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273" w:rsidRPr="00FC3A52" w:rsidRDefault="00FC3A52" w:rsidP="00FC3A52">
      <w:pPr>
        <w:pStyle w:val="Titre1"/>
        <w:numPr>
          <w:ilvl w:val="0"/>
          <w:numId w:val="0"/>
        </w:numPr>
        <w:ind w:left="714"/>
      </w:pPr>
      <w:r w:rsidRPr="00FC3A52">
        <w:t>Mise en situation</w:t>
      </w:r>
      <w:r w:rsidR="00D03672">
        <w:t xml:space="preserve"> : </w:t>
      </w:r>
      <w:r w:rsidR="00D03672" w:rsidRPr="00D03672">
        <w:t>Mise en œuvre d'un cadran à aiguille</w:t>
      </w:r>
    </w:p>
    <w:p w:rsidR="00FC3A52" w:rsidRDefault="00FC3A52" w:rsidP="00FC3A52">
      <w:r w:rsidRPr="00FC3A52">
        <w:t xml:space="preserve">Nous allons maintenant concevoir un programme qui affichera un cadran à aiguille. Deux boutons permettront de faire tourner l’aiguille dans un sens ou dans l’autre . On va donc devoir travailler autour de l’animation d’objet graphique. Pour cela nous allons mettre en oeuvre une autre bibliothèque : la </w:t>
      </w:r>
      <w:r w:rsidRPr="00FC3A52">
        <w:rPr>
          <w:b/>
          <w:bCs/>
        </w:rPr>
        <w:t xml:space="preserve">GameView </w:t>
      </w:r>
      <w:r w:rsidRPr="00FC3A52">
        <w:t>.</w:t>
      </w:r>
    </w:p>
    <w:p w:rsidR="00FC3A52" w:rsidRPr="00FC3A52" w:rsidRDefault="00FC3A52" w:rsidP="00FC3A52">
      <w:pPr>
        <w:pStyle w:val="Titre1"/>
        <w:numPr>
          <w:ilvl w:val="0"/>
          <w:numId w:val="0"/>
        </w:numPr>
        <w:ind w:left="714"/>
        <w:rPr>
          <w:sz w:val="24"/>
        </w:rPr>
      </w:pPr>
      <w:r>
        <w:t>Programme</w:t>
      </w: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Créez un nouveau projet B4A que vous sauvegarderez dans un dossier </w:t>
      </w:r>
      <w:r w:rsidRPr="00FC3A52">
        <w:rPr>
          <w:rFonts w:cs="Arial"/>
          <w:b/>
          <w:bCs/>
          <w:i/>
          <w:iCs/>
          <w:color w:val="000000"/>
          <w:szCs w:val="24"/>
        </w:rPr>
        <w:t xml:space="preserve">programme4 </w:t>
      </w:r>
      <w:r w:rsidRPr="00FC3A52">
        <w:rPr>
          <w:rFonts w:cs="Arial"/>
          <w:color w:val="000000"/>
          <w:szCs w:val="24"/>
        </w:rPr>
        <w:t xml:space="preserve">et que vous nommerez « </w:t>
      </w:r>
      <w:r w:rsidRPr="00FC3A52">
        <w:rPr>
          <w:rFonts w:cs="Arial"/>
          <w:b/>
          <w:bCs/>
          <w:i/>
          <w:iCs/>
          <w:color w:val="000000"/>
          <w:szCs w:val="24"/>
        </w:rPr>
        <w:t>Programme n4 »</w:t>
      </w:r>
      <w:r w:rsidRPr="00FC3A52">
        <w:rPr>
          <w:rFonts w:cs="Arial"/>
          <w:color w:val="000000"/>
          <w:szCs w:val="24"/>
        </w:rPr>
        <w:t xml:space="preserve">. </w:t>
      </w:r>
    </w:p>
    <w:p w:rsidR="00FC3A52" w:rsidRPr="00FC3A52" w:rsidRDefault="00FC3A52" w:rsidP="00FC3A52">
      <w:pPr>
        <w:pStyle w:val="Paragraphedeliste"/>
        <w:ind w:left="735"/>
        <w:rPr>
          <w:rFonts w:cs="Arial"/>
          <w:color w:val="000000"/>
          <w:szCs w:val="24"/>
        </w:rPr>
      </w:pP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Pour mettre en oeuvre notre programme on va utiliser une librairie additionnelle : </w:t>
      </w:r>
      <w:r w:rsidRPr="00FC3A52">
        <w:rPr>
          <w:rFonts w:cs="Arial"/>
          <w:b/>
          <w:bCs/>
          <w:color w:val="000000"/>
          <w:szCs w:val="24"/>
        </w:rPr>
        <w:t xml:space="preserve">GameView </w:t>
      </w:r>
    </w:p>
    <w:p w:rsidR="00FC3A52" w:rsidRPr="00FC3A52" w:rsidRDefault="00FC3A52" w:rsidP="00FC3A52">
      <w:pPr>
        <w:jc w:val="center"/>
        <w:rPr>
          <w:rFonts w:cs="Arial"/>
          <w:color w:val="000000"/>
          <w:szCs w:val="24"/>
        </w:rPr>
      </w:pPr>
      <w:r w:rsidRPr="00FC3A52">
        <w:rPr>
          <w:rFonts w:cs="Arial"/>
          <w:noProof/>
          <w:color w:val="000000"/>
          <w:szCs w:val="24"/>
          <w:lang w:eastAsia="fr-FR"/>
        </w:rPr>
        <w:drawing>
          <wp:inline distT="0" distB="0" distL="0" distR="0">
            <wp:extent cx="1264639" cy="2481942"/>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67857" cy="2488257"/>
                    </a:xfrm>
                    <a:prstGeom prst="rect">
                      <a:avLst/>
                    </a:prstGeom>
                    <a:noFill/>
                    <a:ln w="9525">
                      <a:noFill/>
                      <a:miter lim="800000"/>
                      <a:headEnd/>
                      <a:tailEnd/>
                    </a:ln>
                  </pic:spPr>
                </pic:pic>
              </a:graphicData>
            </a:graphic>
          </wp:inline>
        </w:drawing>
      </w: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Lancez le Designer. </w:t>
      </w:r>
    </w:p>
    <w:p w:rsidR="00FC3A52" w:rsidRPr="00FC3A52" w:rsidRDefault="00FC3A52" w:rsidP="00FC3A52">
      <w:pPr>
        <w:pStyle w:val="Paragraphedeliste"/>
        <w:ind w:left="735"/>
        <w:rPr>
          <w:rFonts w:cs="Arial"/>
          <w:color w:val="000000"/>
          <w:szCs w:val="24"/>
        </w:rPr>
      </w:pP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Dans la partie droite ajoutez les fichiers images suivants : </w:t>
      </w:r>
      <w:r w:rsidRPr="00FC3A52">
        <w:rPr>
          <w:rFonts w:cs="Arial"/>
          <w:b/>
          <w:bCs/>
          <w:color w:val="000000"/>
          <w:szCs w:val="24"/>
        </w:rPr>
        <w:t xml:space="preserve">aiguille.png </w:t>
      </w:r>
      <w:r w:rsidRPr="00FC3A52">
        <w:rPr>
          <w:rFonts w:cs="Arial"/>
          <w:color w:val="000000"/>
          <w:szCs w:val="24"/>
        </w:rPr>
        <w:t xml:space="preserve">; </w:t>
      </w:r>
      <w:r w:rsidRPr="00FC3A52">
        <w:rPr>
          <w:rFonts w:cs="Arial"/>
          <w:b/>
          <w:bCs/>
          <w:color w:val="000000"/>
          <w:szCs w:val="24"/>
        </w:rPr>
        <w:t xml:space="preserve">cadran3.jpg </w:t>
      </w:r>
      <w:r w:rsidRPr="00FC3A52">
        <w:rPr>
          <w:rFonts w:cs="Arial"/>
          <w:color w:val="000000"/>
          <w:szCs w:val="24"/>
        </w:rPr>
        <w:t xml:space="preserve">; </w:t>
      </w:r>
      <w:r w:rsidRPr="00FC3A52">
        <w:rPr>
          <w:rFonts w:cs="Arial"/>
          <w:b/>
          <w:bCs/>
          <w:color w:val="000000"/>
          <w:szCs w:val="24"/>
        </w:rPr>
        <w:t xml:space="preserve">compass.png </w:t>
      </w:r>
      <w:r w:rsidRPr="00FC3A52">
        <w:rPr>
          <w:rFonts w:cs="Arial"/>
          <w:color w:val="000000"/>
          <w:szCs w:val="24"/>
        </w:rPr>
        <w:t xml:space="preserve">: </w:t>
      </w:r>
    </w:p>
    <w:p w:rsidR="00FC3A52" w:rsidRPr="00FC3A52" w:rsidRDefault="00FC3A52" w:rsidP="00FC3A52">
      <w:pPr>
        <w:jc w:val="center"/>
        <w:rPr>
          <w:rFonts w:cs="Arial"/>
          <w:color w:val="000000"/>
          <w:szCs w:val="24"/>
        </w:rPr>
      </w:pPr>
      <w:r w:rsidRPr="00FC3A52">
        <w:rPr>
          <w:rFonts w:cs="Arial"/>
          <w:noProof/>
          <w:color w:val="000000"/>
          <w:szCs w:val="24"/>
          <w:lang w:eastAsia="fr-FR"/>
        </w:rPr>
        <w:drawing>
          <wp:inline distT="0" distB="0" distL="0" distR="0">
            <wp:extent cx="3401043" cy="3344047"/>
            <wp:effectExtent l="19050" t="0" r="8907"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403418" cy="3346382"/>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lastRenderedPageBreak/>
        <w:t xml:space="preserve">Dans votre feuille placez un objet </w:t>
      </w:r>
      <w:r w:rsidRPr="00FC3A52">
        <w:rPr>
          <w:rFonts w:cs="Arial"/>
          <w:b/>
          <w:bCs/>
          <w:color w:val="000000"/>
          <w:szCs w:val="24"/>
        </w:rPr>
        <w:t xml:space="preserve">Imageview </w:t>
      </w:r>
      <w:r w:rsidRPr="00FC3A52">
        <w:rPr>
          <w:rFonts w:cs="Arial"/>
          <w:color w:val="000000"/>
          <w:szCs w:val="24"/>
        </w:rPr>
        <w:t xml:space="preserve">ou vous voulez, avec la taille que vous désirez. Appelez cet objet </w:t>
      </w:r>
      <w:r w:rsidRPr="00FC3A52">
        <w:rPr>
          <w:rFonts w:cs="Arial"/>
          <w:b/>
          <w:bCs/>
          <w:color w:val="000000"/>
          <w:szCs w:val="24"/>
        </w:rPr>
        <w:t xml:space="preserve">cadran </w:t>
      </w:r>
      <w:r w:rsidRPr="00FC3A52">
        <w:rPr>
          <w:rFonts w:cs="Arial"/>
          <w:color w:val="000000"/>
          <w:szCs w:val="24"/>
        </w:rPr>
        <w:t xml:space="preserve">et associez-le avec le fichier </w:t>
      </w:r>
      <w:r w:rsidRPr="00FC3A52">
        <w:rPr>
          <w:rFonts w:cs="Arial"/>
          <w:b/>
          <w:bCs/>
          <w:color w:val="000000"/>
          <w:szCs w:val="24"/>
        </w:rPr>
        <w:t xml:space="preserve">compass.png. </w:t>
      </w:r>
    </w:p>
    <w:p w:rsidR="00FC3A52" w:rsidRPr="00FC3A52" w:rsidRDefault="00FC3A52" w:rsidP="00FC3A52">
      <w:pPr>
        <w:pStyle w:val="Paragraphedeliste"/>
        <w:ind w:left="735"/>
        <w:rPr>
          <w:rFonts w:cs="Arial"/>
          <w:color w:val="000000"/>
          <w:szCs w:val="24"/>
        </w:rPr>
      </w:pP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Placez deux boutons que vous nommerez </w:t>
      </w:r>
      <w:r w:rsidRPr="00FC3A52">
        <w:rPr>
          <w:rFonts w:cs="Arial"/>
          <w:b/>
          <w:bCs/>
          <w:color w:val="000000"/>
          <w:szCs w:val="24"/>
        </w:rPr>
        <w:t xml:space="preserve">gauche </w:t>
      </w:r>
      <w:r w:rsidRPr="00FC3A52">
        <w:rPr>
          <w:rFonts w:cs="Arial"/>
          <w:color w:val="000000"/>
          <w:szCs w:val="24"/>
        </w:rPr>
        <w:t xml:space="preserve">; </w:t>
      </w:r>
      <w:r w:rsidRPr="00FC3A52">
        <w:rPr>
          <w:rFonts w:cs="Arial"/>
          <w:b/>
          <w:bCs/>
          <w:color w:val="000000"/>
          <w:szCs w:val="24"/>
        </w:rPr>
        <w:t xml:space="preserve">droite </w:t>
      </w:r>
      <w:r w:rsidRPr="00FC3A52">
        <w:rPr>
          <w:rFonts w:cs="Arial"/>
          <w:color w:val="000000"/>
          <w:szCs w:val="24"/>
        </w:rPr>
        <w:t xml:space="preserve">; et qui contiendront les textes correspondant. </w:t>
      </w:r>
    </w:p>
    <w:p w:rsidR="00FC3A52" w:rsidRPr="00FC3A52" w:rsidRDefault="00FC3A52" w:rsidP="00FC3A52">
      <w:pPr>
        <w:pStyle w:val="Paragraphedeliste"/>
        <w:ind w:left="735"/>
        <w:rPr>
          <w:rFonts w:cs="Arial"/>
          <w:color w:val="000000"/>
          <w:szCs w:val="24"/>
        </w:rPr>
      </w:pP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Générez les membres (Click sur les deux boutons et initialisation du cadran), sauvegardez votre feuille sous le nom </w:t>
      </w:r>
      <w:r w:rsidRPr="00FC3A52">
        <w:rPr>
          <w:rFonts w:cs="Arial"/>
          <w:b/>
          <w:bCs/>
          <w:color w:val="000000"/>
          <w:szCs w:val="24"/>
        </w:rPr>
        <w:t>layout1</w:t>
      </w:r>
      <w:r w:rsidRPr="00FC3A52">
        <w:rPr>
          <w:rFonts w:cs="Arial"/>
          <w:color w:val="000000"/>
          <w:szCs w:val="24"/>
        </w:rPr>
        <w:t xml:space="preserve">, puis quittez le Designer. </w:t>
      </w:r>
    </w:p>
    <w:p w:rsidR="00FC3A52" w:rsidRPr="00FC3A52" w:rsidRDefault="00FC3A52" w:rsidP="00FC3A52">
      <w:pPr>
        <w:pStyle w:val="Paragraphedeliste"/>
        <w:ind w:left="735"/>
        <w:rPr>
          <w:rFonts w:cs="Arial"/>
          <w:color w:val="000000"/>
          <w:szCs w:val="24"/>
        </w:rPr>
      </w:pP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Nous avons donc positionné notre cadran. L’aiguille se déplaçant dedans est un autre objet que nous allons définir plus tard dans le programme. Néanmoins, pour que cette aiguille puisse se placer devant le cadran, il faut que notre objet </w:t>
      </w:r>
      <w:r w:rsidRPr="00FC3A52">
        <w:rPr>
          <w:rFonts w:cs="Arial"/>
          <w:b/>
          <w:bCs/>
          <w:color w:val="000000"/>
          <w:szCs w:val="24"/>
        </w:rPr>
        <w:t xml:space="preserve">cadran </w:t>
      </w:r>
      <w:r w:rsidRPr="00FC3A52">
        <w:rPr>
          <w:rFonts w:cs="Arial"/>
          <w:color w:val="000000"/>
          <w:szCs w:val="24"/>
        </w:rPr>
        <w:t xml:space="preserve">soit placé en arrière-plan de l’image. Modifiez votre programme pour charger votre feuille et placer le cadran en fond d’image.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861373"/>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760720" cy="861373"/>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Il faut maintenant créer un objet </w:t>
      </w:r>
      <w:r w:rsidRPr="00FC3A52">
        <w:rPr>
          <w:rFonts w:cs="Arial"/>
          <w:b/>
          <w:bCs/>
          <w:color w:val="000000"/>
          <w:szCs w:val="24"/>
        </w:rPr>
        <w:t xml:space="preserve">aiguille </w:t>
      </w:r>
      <w:r w:rsidRPr="00FC3A52">
        <w:rPr>
          <w:rFonts w:cs="Arial"/>
          <w:color w:val="000000"/>
          <w:szCs w:val="24"/>
        </w:rPr>
        <w:t xml:space="preserve">de type </w:t>
      </w:r>
      <w:r w:rsidRPr="00FC3A52">
        <w:rPr>
          <w:rFonts w:cs="Arial"/>
          <w:b/>
          <w:bCs/>
          <w:color w:val="000000"/>
          <w:szCs w:val="24"/>
        </w:rPr>
        <w:t xml:space="preserve">BitmapData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1019548"/>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760720" cy="1019548"/>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Une fois créé, on lui associe un fichier image, dans notre cas le fichier </w:t>
      </w:r>
      <w:r w:rsidRPr="00FC3A52">
        <w:rPr>
          <w:rFonts w:cs="Arial"/>
          <w:b/>
          <w:bCs/>
          <w:color w:val="000000"/>
          <w:szCs w:val="24"/>
        </w:rPr>
        <w:t>aiguille.png</w:t>
      </w:r>
      <w:r w:rsidRPr="00FC3A52">
        <w:rPr>
          <w:rFonts w:cs="Arial"/>
          <w:color w:val="000000"/>
          <w:szCs w:val="24"/>
        </w:rPr>
        <w:t xml:space="preserve">. Ce fichier ayant été précédemment chargé dans le Designer, B4A l’a copié dans le répertoire de votre programme. Ainsi pour le charger on utilise le mot clef </w:t>
      </w:r>
      <w:r w:rsidRPr="00FC3A52">
        <w:rPr>
          <w:rFonts w:cs="Arial"/>
          <w:b/>
          <w:bCs/>
          <w:color w:val="000000"/>
          <w:szCs w:val="24"/>
        </w:rPr>
        <w:t>DirAssets</w:t>
      </w:r>
      <w:r w:rsidRPr="00FC3A52">
        <w:rPr>
          <w:rFonts w:cs="Arial"/>
          <w:color w:val="000000"/>
          <w:szCs w:val="24"/>
        </w:rPr>
        <w:t>.</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856856"/>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760720" cy="856856"/>
                    </a:xfrm>
                    <a:prstGeom prst="rect">
                      <a:avLst/>
                    </a:prstGeom>
                    <a:noFill/>
                    <a:ln w="9525">
                      <a:noFill/>
                      <a:miter lim="800000"/>
                      <a:headEnd/>
                      <a:tailEnd/>
                    </a:ln>
                  </pic:spPr>
                </pic:pic>
              </a:graphicData>
            </a:graphic>
          </wp:inline>
        </w:drawing>
      </w:r>
    </w:p>
    <w:p w:rsidR="00FC3A52" w:rsidRPr="00FC3A52" w:rsidRDefault="00FC3A52" w:rsidP="00FC3A52">
      <w:pPr>
        <w:rPr>
          <w:rFonts w:cs="Arial"/>
          <w:color w:val="000000"/>
          <w:szCs w:val="24"/>
        </w:rPr>
      </w:pPr>
      <w:r w:rsidRPr="00FC3A52">
        <w:rPr>
          <w:rFonts w:cs="Arial"/>
          <w:color w:val="000000"/>
          <w:szCs w:val="24"/>
        </w:rPr>
        <w:t xml:space="preserve">Pour donner l’impression que l’aiguille tourne dans le cadran, il faut que nos deux images soient l’une sur l’autre, centrées en leurs milieux. Hélas, il n’existe pas de fonction permettant de retourner les coordonnées X et Y d’une image. Il va donc falloir les calculer. </w:t>
      </w:r>
    </w:p>
    <w:p w:rsidR="00FC3A52" w:rsidRPr="00FC3A52" w:rsidRDefault="00FC3A52" w:rsidP="00FC3A52">
      <w:pPr>
        <w:rPr>
          <w:rFonts w:cs="Arial"/>
          <w:color w:val="000000"/>
          <w:szCs w:val="24"/>
        </w:rPr>
      </w:pPr>
      <w:r w:rsidRPr="00FC3A52">
        <w:rPr>
          <w:rFonts w:cs="Arial"/>
          <w:color w:val="000000"/>
          <w:szCs w:val="24"/>
        </w:rPr>
        <w:t xml:space="preserve">Une image est dessinée de la façon suivante : </w:t>
      </w:r>
    </w:p>
    <w:p w:rsidR="00FC3A52" w:rsidRPr="00FC3A52" w:rsidRDefault="00FC3A52" w:rsidP="00FC3A52">
      <w:pPr>
        <w:jc w:val="center"/>
        <w:rPr>
          <w:rFonts w:cs="Arial"/>
          <w:color w:val="000000"/>
          <w:szCs w:val="24"/>
        </w:rPr>
      </w:pPr>
      <w:r w:rsidRPr="00FC3A52">
        <w:rPr>
          <w:rFonts w:cs="Arial"/>
          <w:noProof/>
          <w:color w:val="000000"/>
          <w:szCs w:val="24"/>
          <w:lang w:eastAsia="fr-FR"/>
        </w:rPr>
        <w:lastRenderedPageBreak/>
        <w:drawing>
          <wp:inline distT="0" distB="0" distL="0" distR="0">
            <wp:extent cx="4880610" cy="325374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4880610" cy="3253740"/>
                    </a:xfrm>
                    <a:prstGeom prst="rect">
                      <a:avLst/>
                    </a:prstGeom>
                    <a:noFill/>
                    <a:ln w="9525">
                      <a:noFill/>
                      <a:miter lim="800000"/>
                      <a:headEnd/>
                      <a:tailEnd/>
                    </a:ln>
                  </pic:spPr>
                </pic:pic>
              </a:graphicData>
            </a:graphic>
          </wp:inline>
        </w:drawing>
      </w:r>
    </w:p>
    <w:p w:rsidR="00FC3A52" w:rsidRPr="00FC3A52" w:rsidRDefault="00FC3A52" w:rsidP="00FC3A52">
      <w:pPr>
        <w:rPr>
          <w:rFonts w:cs="Arial"/>
          <w:color w:val="000000"/>
          <w:szCs w:val="24"/>
        </w:rPr>
      </w:pPr>
      <w:r w:rsidRPr="00FC3A52">
        <w:rPr>
          <w:rFonts w:cs="Arial"/>
          <w:color w:val="000000"/>
          <w:szCs w:val="24"/>
        </w:rPr>
        <w:t xml:space="preserve">Le point en haut à gauche est le point d’ancrage et est défini par des coordonnées X (propriété </w:t>
      </w:r>
      <w:r w:rsidRPr="00FC3A52">
        <w:rPr>
          <w:rFonts w:cs="Arial"/>
          <w:b/>
          <w:bCs/>
          <w:color w:val="000000"/>
          <w:szCs w:val="24"/>
        </w:rPr>
        <w:t>Left</w:t>
      </w:r>
      <w:r w:rsidRPr="00FC3A52">
        <w:rPr>
          <w:rFonts w:cs="Arial"/>
          <w:color w:val="000000"/>
          <w:szCs w:val="24"/>
        </w:rPr>
        <w:t xml:space="preserve">) et Y (propriété </w:t>
      </w:r>
      <w:r w:rsidRPr="00FC3A52">
        <w:rPr>
          <w:rFonts w:cs="Arial"/>
          <w:b/>
          <w:bCs/>
          <w:color w:val="000000"/>
          <w:szCs w:val="24"/>
        </w:rPr>
        <w:t>Top</w:t>
      </w:r>
      <w:r w:rsidRPr="00FC3A52">
        <w:rPr>
          <w:rFonts w:cs="Arial"/>
          <w:color w:val="000000"/>
          <w:szCs w:val="24"/>
        </w:rPr>
        <w:t xml:space="preserve">). Puis on détermine la largeur de l’image (propriété </w:t>
      </w:r>
      <w:r w:rsidRPr="00FC3A52">
        <w:rPr>
          <w:rFonts w:cs="Arial"/>
          <w:b/>
          <w:bCs/>
          <w:color w:val="000000"/>
          <w:szCs w:val="24"/>
        </w:rPr>
        <w:t>Width</w:t>
      </w:r>
      <w:r w:rsidRPr="00FC3A52">
        <w:rPr>
          <w:rFonts w:cs="Arial"/>
          <w:color w:val="000000"/>
          <w:szCs w:val="24"/>
        </w:rPr>
        <w:t xml:space="preserve">) et sa hauteur (propriété </w:t>
      </w:r>
      <w:r w:rsidRPr="00FC3A52">
        <w:rPr>
          <w:rFonts w:cs="Arial"/>
          <w:b/>
          <w:bCs/>
          <w:color w:val="000000"/>
          <w:szCs w:val="24"/>
        </w:rPr>
        <w:t>Height</w:t>
      </w:r>
      <w:r w:rsidRPr="00FC3A52">
        <w:rPr>
          <w:rFonts w:cs="Arial"/>
          <w:color w:val="000000"/>
          <w:szCs w:val="24"/>
        </w:rPr>
        <w:t xml:space="preserve">). Aussi on peut calculer facilement les coordonnées X et Y du centre de l’image. </w:t>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Créez deux variables </w:t>
      </w:r>
      <w:r w:rsidRPr="00FC3A52">
        <w:rPr>
          <w:rFonts w:cs="Arial"/>
          <w:b/>
          <w:bCs/>
          <w:color w:val="000000"/>
          <w:szCs w:val="24"/>
        </w:rPr>
        <w:t xml:space="preserve">centerX </w:t>
      </w:r>
      <w:r w:rsidRPr="00FC3A52">
        <w:rPr>
          <w:rFonts w:cs="Arial"/>
          <w:color w:val="000000"/>
          <w:szCs w:val="24"/>
        </w:rPr>
        <w:t xml:space="preserve">et </w:t>
      </w:r>
      <w:r w:rsidRPr="00FC3A52">
        <w:rPr>
          <w:rFonts w:cs="Arial"/>
          <w:b/>
          <w:bCs/>
          <w:color w:val="000000"/>
          <w:szCs w:val="24"/>
        </w:rPr>
        <w:t xml:space="preserve">centerY </w:t>
      </w:r>
      <w:r w:rsidRPr="00FC3A52">
        <w:rPr>
          <w:rFonts w:cs="Arial"/>
          <w:color w:val="000000"/>
          <w:szCs w:val="24"/>
        </w:rPr>
        <w:t xml:space="preserve">de type </w:t>
      </w:r>
      <w:r w:rsidRPr="00FC3A52">
        <w:rPr>
          <w:rFonts w:cs="Arial"/>
          <w:b/>
          <w:bCs/>
          <w:color w:val="000000"/>
          <w:szCs w:val="24"/>
        </w:rPr>
        <w:t xml:space="preserve">Int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58482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60720" cy="584820"/>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Procédez au calcul du centre de votre cadran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1156421"/>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5760720" cy="1156421"/>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On va maintenant positionner l’objet aiguille (pour le moment il s’agit pour B4A d’une image) dans un rectangle virtuel dont on définira la position en X, en Y, sa largeur et sa hauteur en fonction du centre de notre cadran, afin que ce dernier et notre rectangle soient centrés par les milieux. L’image de l’aiguille occupera la globalité du rectangle. </w:t>
      </w:r>
    </w:p>
    <w:p w:rsidR="00FC3A52" w:rsidRPr="00FC3A52" w:rsidRDefault="00FC3A52" w:rsidP="00FC3A52">
      <w:pPr>
        <w:rPr>
          <w:rFonts w:cs="Arial"/>
          <w:color w:val="000000"/>
          <w:szCs w:val="24"/>
        </w:rPr>
      </w:pPr>
      <w:r w:rsidRPr="00FC3A52">
        <w:rPr>
          <w:rFonts w:cs="Arial"/>
          <w:color w:val="000000"/>
          <w:szCs w:val="24"/>
        </w:rPr>
        <w:t xml:space="preserve">Notre aiguille fait donc 10dpi de large ((centerX+5)+(centerX-5)) et 100dpi de haut.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1211887"/>
            <wp:effectExtent l="19050" t="0" r="0" b="0"/>
            <wp:docPr id="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760720" cy="1211887"/>
                    </a:xfrm>
                    <a:prstGeom prst="rect">
                      <a:avLst/>
                    </a:prstGeom>
                    <a:noFill/>
                    <a:ln w="9525">
                      <a:noFill/>
                      <a:miter lim="800000"/>
                      <a:headEnd/>
                      <a:tailEnd/>
                    </a:ln>
                  </pic:spPr>
                </pic:pic>
              </a:graphicData>
            </a:graphic>
          </wp:inline>
        </w:drawing>
      </w:r>
    </w:p>
    <w:p w:rsidR="00FC3A52" w:rsidRPr="00FC3A52" w:rsidRDefault="00FC3A52" w:rsidP="00FC3A52">
      <w:pPr>
        <w:rPr>
          <w:rFonts w:cs="Arial"/>
          <w:color w:val="000000"/>
          <w:szCs w:val="24"/>
        </w:rPr>
      </w:pPr>
      <w:r w:rsidRPr="00FC3A52">
        <w:rPr>
          <w:rFonts w:cs="Arial"/>
          <w:color w:val="000000"/>
          <w:szCs w:val="24"/>
        </w:rPr>
        <w:lastRenderedPageBreak/>
        <w:t xml:space="preserve">Nous allons maintenant créer un objet de type </w:t>
      </w:r>
      <w:r w:rsidRPr="00FC3A52">
        <w:rPr>
          <w:rFonts w:cs="Arial"/>
          <w:b/>
          <w:bCs/>
          <w:color w:val="000000"/>
          <w:szCs w:val="24"/>
        </w:rPr>
        <w:t>GameView</w:t>
      </w:r>
      <w:r w:rsidRPr="00FC3A52">
        <w:rPr>
          <w:rFonts w:cs="Arial"/>
          <w:color w:val="000000"/>
          <w:szCs w:val="24"/>
        </w:rPr>
        <w:t xml:space="preserve">. Cet objet est une sorte de calque dynamique sur lequel on peut placer d’autres objets et qui vient se positionner par-dessus notre layout dessiné dans le Designer. </w:t>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Créez un nouvel objet de type </w:t>
      </w:r>
      <w:r w:rsidRPr="00FC3A52">
        <w:rPr>
          <w:rFonts w:cs="Arial"/>
          <w:b/>
          <w:bCs/>
          <w:color w:val="000000"/>
          <w:szCs w:val="24"/>
        </w:rPr>
        <w:t xml:space="preserve">GameView </w:t>
      </w:r>
      <w:r w:rsidRPr="00FC3A52">
        <w:rPr>
          <w:rFonts w:cs="Arial"/>
          <w:color w:val="000000"/>
          <w:szCs w:val="24"/>
        </w:rPr>
        <w:t xml:space="preserve">que vous nommerez </w:t>
      </w:r>
      <w:r w:rsidRPr="00FC3A52">
        <w:rPr>
          <w:rFonts w:cs="Arial"/>
          <w:b/>
          <w:bCs/>
          <w:color w:val="000000"/>
          <w:szCs w:val="24"/>
        </w:rPr>
        <w:t>gv</w:t>
      </w:r>
      <w:r w:rsidRPr="00FC3A52">
        <w:rPr>
          <w:rFonts w:cs="Arial"/>
          <w:color w:val="000000"/>
          <w:szCs w:val="24"/>
        </w:rPr>
        <w:t xml:space="preserve">.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1307467"/>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760720" cy="1307467"/>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Une fois l’objet créé il faut l’initialiser, lui associer des objets et le positionner sur notre écran (ici il occupera la globalité de la tablette).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1562088"/>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5760720" cy="1562088"/>
                    </a:xfrm>
                    <a:prstGeom prst="rect">
                      <a:avLst/>
                    </a:prstGeom>
                    <a:noFill/>
                    <a:ln w="9525">
                      <a:noFill/>
                      <a:miter lim="800000"/>
                      <a:headEnd/>
                      <a:tailEnd/>
                    </a:ln>
                  </pic:spPr>
                </pic:pic>
              </a:graphicData>
            </a:graphic>
          </wp:inline>
        </w:drawing>
      </w:r>
    </w:p>
    <w:p w:rsidR="00FC3A52" w:rsidRPr="00FC3A52" w:rsidRDefault="00FC3A52" w:rsidP="00FC3A52">
      <w:pPr>
        <w:rPr>
          <w:rFonts w:cs="Arial"/>
          <w:color w:val="000000"/>
          <w:szCs w:val="24"/>
        </w:rPr>
      </w:pPr>
      <w:r w:rsidRPr="00FC3A52">
        <w:rPr>
          <w:rFonts w:cs="Arial"/>
          <w:color w:val="000000"/>
          <w:szCs w:val="24"/>
        </w:rPr>
        <w:t xml:space="preserve">Pour que l’aiguille tourne dans un sens ou dans l’autre on va utiliser la propriété Rotate de notre objet aiguille. En fait c’est le rectangle lui-même associé à l’objet aiguille que l’on tourne. Une fois la rotation réalisée, on réinitialise l’objet GameView qui se « redessine » avec notre rectangle, donc notre aiguille dans sa nouvelle position. </w:t>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Complétez les lignes suivantes : </w:t>
      </w:r>
    </w:p>
    <w:p w:rsidR="00FC3A52" w:rsidRPr="00FC3A52" w:rsidRDefault="00FC3A52" w:rsidP="00FC3A52">
      <w:pPr>
        <w:rPr>
          <w:rFonts w:cs="Arial"/>
          <w:color w:val="000000"/>
          <w:szCs w:val="24"/>
        </w:rPr>
      </w:pPr>
      <w:r w:rsidRPr="00FC3A52">
        <w:rPr>
          <w:rFonts w:cs="Arial"/>
          <w:noProof/>
          <w:color w:val="000000"/>
          <w:szCs w:val="24"/>
          <w:lang w:eastAsia="fr-FR"/>
        </w:rPr>
        <w:drawing>
          <wp:inline distT="0" distB="0" distL="0" distR="0">
            <wp:extent cx="5760720" cy="1367069"/>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760720" cy="1367069"/>
                    </a:xfrm>
                    <a:prstGeom prst="rect">
                      <a:avLst/>
                    </a:prstGeom>
                    <a:noFill/>
                    <a:ln w="9525">
                      <a:noFill/>
                      <a:miter lim="800000"/>
                      <a:headEnd/>
                      <a:tailEnd/>
                    </a:ln>
                  </pic:spPr>
                </pic:pic>
              </a:graphicData>
            </a:graphic>
          </wp:inline>
        </w:drawing>
      </w: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Sauvegardez votre travail et testez-le. A chaque appui sur les boutons l’aiguille doit tourner d’un degré dans un sens ou dans l’autre. </w:t>
      </w:r>
    </w:p>
    <w:p w:rsidR="00FC3A52" w:rsidRPr="00FC3A52" w:rsidRDefault="00FC3A52" w:rsidP="00FC3A52">
      <w:pPr>
        <w:pStyle w:val="Titre1"/>
        <w:numPr>
          <w:ilvl w:val="0"/>
          <w:numId w:val="0"/>
        </w:numPr>
        <w:ind w:left="714"/>
      </w:pPr>
      <w:r w:rsidRPr="00FC3A52">
        <w:t xml:space="preserve">Quelques modifications </w:t>
      </w: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Modifiez votre programme pour que votre aiguille soit plus longue et testez-le. </w:t>
      </w:r>
    </w:p>
    <w:p w:rsidR="00FC3A52" w:rsidRPr="00FC3A52" w:rsidRDefault="00FC3A52" w:rsidP="00FC3A52">
      <w:pPr>
        <w:pStyle w:val="Paragraphedeliste"/>
        <w:ind w:left="735"/>
        <w:rPr>
          <w:rFonts w:cs="Arial"/>
          <w:color w:val="000000"/>
          <w:szCs w:val="24"/>
        </w:rPr>
      </w:pP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Changer l’image du cadran par le fichier cadran3.jpg puis testez votre programme. </w:t>
      </w:r>
    </w:p>
    <w:p w:rsidR="00FC3A52" w:rsidRPr="00FC3A52" w:rsidRDefault="00FC3A52" w:rsidP="00FC3A52">
      <w:pPr>
        <w:pStyle w:val="Paragraphedeliste"/>
        <w:ind w:left="735"/>
        <w:rPr>
          <w:rFonts w:cs="Arial"/>
          <w:color w:val="000000"/>
          <w:szCs w:val="24"/>
        </w:rPr>
      </w:pPr>
    </w:p>
    <w:p w:rsid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Vous devriez constater que l’aiguille est mal placée avec ce nouveau cadran. Modifiez votre programme pour remédier au problème précédent. Testez-le. </w:t>
      </w:r>
    </w:p>
    <w:p w:rsidR="00FC3A52" w:rsidRPr="00FC3A52" w:rsidRDefault="00FC3A52" w:rsidP="00FC3A52">
      <w:pPr>
        <w:pStyle w:val="Paragraphedeliste"/>
        <w:ind w:left="735"/>
        <w:rPr>
          <w:rFonts w:cs="Arial"/>
          <w:color w:val="000000"/>
          <w:szCs w:val="24"/>
        </w:rPr>
      </w:pPr>
    </w:p>
    <w:p w:rsidR="00FC3A52" w:rsidRPr="00FC3A52" w:rsidRDefault="00FC3A52" w:rsidP="00FC3A52">
      <w:pPr>
        <w:pStyle w:val="Paragraphedeliste"/>
        <w:numPr>
          <w:ilvl w:val="0"/>
          <w:numId w:val="39"/>
        </w:numPr>
        <w:rPr>
          <w:rFonts w:cs="Arial"/>
          <w:color w:val="000000"/>
          <w:szCs w:val="24"/>
        </w:rPr>
      </w:pPr>
      <w:r w:rsidRPr="00FC3A52">
        <w:rPr>
          <w:rFonts w:cs="Arial"/>
          <w:color w:val="000000"/>
          <w:szCs w:val="24"/>
        </w:rPr>
        <w:t xml:space="preserve">Empêchez votre aiguille de dépasser les limites de votre cadran. </w:t>
      </w:r>
    </w:p>
    <w:sectPr w:rsidR="00FC3A52" w:rsidRPr="00FC3A52" w:rsidSect="000D1E58">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993" w:left="1417" w:header="426" w:footer="57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4C0" w:rsidRDefault="004144C0" w:rsidP="00AF1027">
      <w:pPr>
        <w:spacing w:before="0" w:after="0"/>
      </w:pPr>
      <w:r>
        <w:separator/>
      </w:r>
    </w:p>
  </w:endnote>
  <w:endnote w:type="continuationSeparator" w:id="0">
    <w:p w:rsidR="004144C0" w:rsidRDefault="004144C0" w:rsidP="00AF10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D1" w:rsidRDefault="00EE32D1">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E58" w:rsidRPr="000D1E58" w:rsidRDefault="000D1E58" w:rsidP="000D1E58">
    <w:pPr>
      <w:pStyle w:val="Pieddepage"/>
      <w:pBdr>
        <w:top w:val="thinThickSmallGap" w:sz="24" w:space="1" w:color="004D6C" w:themeColor="accent2" w:themeShade="7F"/>
      </w:pBdr>
      <w:rPr>
        <w:rFonts w:cs="Arial"/>
      </w:rPr>
    </w:pPr>
    <w:bookmarkStart w:id="0" w:name="_GoBack"/>
    <w:bookmarkEnd w:id="0"/>
    <w:r w:rsidRPr="000D1E58">
      <w:rPr>
        <w:rFonts w:cs="Arial"/>
      </w:rPr>
      <w:t>STI2D SIN</w:t>
    </w:r>
    <w:r w:rsidRPr="000D1E58">
      <w:rPr>
        <w:rFonts w:cs="Arial"/>
      </w:rPr>
      <w:ptab w:relativeTo="margin" w:alignment="right" w:leader="none"/>
    </w:r>
    <w:r w:rsidRPr="000D1E58">
      <w:rPr>
        <w:rFonts w:cs="Arial"/>
      </w:rPr>
      <w:t xml:space="preserve">Page </w:t>
    </w:r>
    <w:r w:rsidR="0041545C" w:rsidRPr="000D1E58">
      <w:rPr>
        <w:rFonts w:cs="Arial"/>
      </w:rPr>
      <w:fldChar w:fldCharType="begin"/>
    </w:r>
    <w:r w:rsidRPr="000D1E58">
      <w:rPr>
        <w:rFonts w:cs="Arial"/>
      </w:rPr>
      <w:instrText xml:space="preserve"> PAGE   \* MERGEFORMAT </w:instrText>
    </w:r>
    <w:r w:rsidR="0041545C" w:rsidRPr="000D1E58">
      <w:rPr>
        <w:rFonts w:cs="Arial"/>
      </w:rPr>
      <w:fldChar w:fldCharType="separate"/>
    </w:r>
    <w:r w:rsidR="00EE32D1">
      <w:rPr>
        <w:rFonts w:cs="Arial"/>
        <w:noProof/>
      </w:rPr>
      <w:t>1</w:t>
    </w:r>
    <w:r w:rsidR="0041545C" w:rsidRPr="000D1E58">
      <w:rPr>
        <w:rFonts w:cs="Arial"/>
      </w:rPr>
      <w:fldChar w:fldCharType="end"/>
    </w:r>
    <w:r w:rsidRPr="000D1E58">
      <w:rPr>
        <w:rFonts w:cs="Arial"/>
      </w:rPr>
      <w:t xml:space="preserve"> sur </w:t>
    </w:r>
    <w:r w:rsidR="00EE32D1">
      <w:fldChar w:fldCharType="begin"/>
    </w:r>
    <w:r w:rsidR="00EE32D1">
      <w:instrText xml:space="preserve"> SECTIONPAGES   \* MERGEFORMAT </w:instrText>
    </w:r>
    <w:r w:rsidR="00EE32D1">
      <w:fldChar w:fldCharType="separate"/>
    </w:r>
    <w:r w:rsidR="00EE32D1" w:rsidRPr="00EE32D1">
      <w:rPr>
        <w:rFonts w:cs="Arial"/>
        <w:noProof/>
      </w:rPr>
      <w:t>4</w:t>
    </w:r>
    <w:r w:rsidR="00EE32D1">
      <w:rPr>
        <w:rFonts w:cs="Arial"/>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D1" w:rsidRDefault="00EE32D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4C0" w:rsidRDefault="004144C0" w:rsidP="00AF1027">
      <w:pPr>
        <w:spacing w:before="0" w:after="0"/>
      </w:pPr>
      <w:r>
        <w:separator/>
      </w:r>
    </w:p>
  </w:footnote>
  <w:footnote w:type="continuationSeparator" w:id="0">
    <w:p w:rsidR="004144C0" w:rsidRDefault="004144C0" w:rsidP="00AF1027">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D1" w:rsidRDefault="00EE32D1">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Arial"/>
        <w:sz w:val="32"/>
        <w:szCs w:val="32"/>
      </w:rPr>
      <w:alias w:val="Titre"/>
      <w:id w:val="77738743"/>
      <w:placeholder>
        <w:docPart w:val="88E3D7D31F534326AF4F356321B35EBE"/>
      </w:placeholder>
      <w:dataBinding w:prefixMappings="xmlns:ns0='http://schemas.openxmlformats.org/package/2006/metadata/core-properties' xmlns:ns1='http://purl.org/dc/elements/1.1/'" w:xpath="/ns0:coreProperties[1]/ns1:title[1]" w:storeItemID="{6C3C8BC8-F283-45AE-878A-BAB7291924A1}"/>
      <w:text/>
    </w:sdtPr>
    <w:sdtEndPr/>
    <w:sdtContent>
      <w:p w:rsidR="00AF1027" w:rsidRPr="000D1E58" w:rsidRDefault="00D03672" w:rsidP="000D1E58">
        <w:pPr>
          <w:pStyle w:val="En-tte"/>
          <w:pBdr>
            <w:bottom w:val="thickThinSmallGap" w:sz="24" w:space="1" w:color="004D6C" w:themeColor="accent2" w:themeShade="7F"/>
          </w:pBdr>
          <w:jc w:val="center"/>
          <w:rPr>
            <w:rFonts w:eastAsiaTheme="majorEastAsia" w:cs="Arial"/>
            <w:sz w:val="32"/>
            <w:szCs w:val="32"/>
          </w:rPr>
        </w:pPr>
        <w:r>
          <w:rPr>
            <w:rFonts w:eastAsiaTheme="majorEastAsia" w:cs="Arial"/>
            <w:sz w:val="32"/>
            <w:szCs w:val="32"/>
          </w:rPr>
          <w:t>IHM</w:t>
        </w:r>
        <w:r w:rsidR="00FC3A52" w:rsidRPr="00FC3A52">
          <w:rPr>
            <w:rFonts w:eastAsiaTheme="majorEastAsia" w:cs="Arial"/>
            <w:sz w:val="32"/>
            <w:szCs w:val="32"/>
          </w:rPr>
          <w:t xml:space="preserve"> : Mise en œuvre d'un cadran à aiguille sous B4A</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D1" w:rsidRDefault="00EE32D1">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1F4A"/>
    <w:multiLevelType w:val="hybridMultilevel"/>
    <w:tmpl w:val="27344936"/>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391B78"/>
    <w:multiLevelType w:val="hybridMultilevel"/>
    <w:tmpl w:val="27A8DE04"/>
    <w:lvl w:ilvl="0" w:tplc="FB96702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E00579"/>
    <w:multiLevelType w:val="hybridMultilevel"/>
    <w:tmpl w:val="5CCA321C"/>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17132"/>
    <w:multiLevelType w:val="hybridMultilevel"/>
    <w:tmpl w:val="DA1AA3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C47E34"/>
    <w:multiLevelType w:val="hybridMultilevel"/>
    <w:tmpl w:val="DEA6387E"/>
    <w:lvl w:ilvl="0" w:tplc="E2D492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674C2A"/>
    <w:multiLevelType w:val="hybridMultilevel"/>
    <w:tmpl w:val="FE7EF5EE"/>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2C5C6A"/>
    <w:multiLevelType w:val="hybridMultilevel"/>
    <w:tmpl w:val="33A48A68"/>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AC3F16"/>
    <w:multiLevelType w:val="hybridMultilevel"/>
    <w:tmpl w:val="9FB8F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4A5497"/>
    <w:multiLevelType w:val="hybridMultilevel"/>
    <w:tmpl w:val="BF3E2EE8"/>
    <w:lvl w:ilvl="0" w:tplc="FB96702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04548F"/>
    <w:multiLevelType w:val="hybridMultilevel"/>
    <w:tmpl w:val="8F2042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65769F"/>
    <w:multiLevelType w:val="hybridMultilevel"/>
    <w:tmpl w:val="F40AB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044411"/>
    <w:multiLevelType w:val="hybridMultilevel"/>
    <w:tmpl w:val="B3DED3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655F10"/>
    <w:multiLevelType w:val="multilevel"/>
    <w:tmpl w:val="FF38CC08"/>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317987"/>
    <w:multiLevelType w:val="hybridMultilevel"/>
    <w:tmpl w:val="CC021D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987232"/>
    <w:multiLevelType w:val="hybridMultilevel"/>
    <w:tmpl w:val="6F6C02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8E4363"/>
    <w:multiLevelType w:val="hybridMultilevel"/>
    <w:tmpl w:val="A10E1A20"/>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1922CC4"/>
    <w:multiLevelType w:val="hybridMultilevel"/>
    <w:tmpl w:val="1660EA06"/>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28113F3"/>
    <w:multiLevelType w:val="hybridMultilevel"/>
    <w:tmpl w:val="EA5A03C0"/>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29C24C5"/>
    <w:multiLevelType w:val="hybridMultilevel"/>
    <w:tmpl w:val="9036052A"/>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7E3C6C"/>
    <w:multiLevelType w:val="hybridMultilevel"/>
    <w:tmpl w:val="330E0A6C"/>
    <w:lvl w:ilvl="0" w:tplc="FB96702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7A00B9E"/>
    <w:multiLevelType w:val="hybridMultilevel"/>
    <w:tmpl w:val="9A761E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BD29B4"/>
    <w:multiLevelType w:val="hybridMultilevel"/>
    <w:tmpl w:val="319A39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FE382E"/>
    <w:multiLevelType w:val="hybridMultilevel"/>
    <w:tmpl w:val="0A86F9E8"/>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7FB0951"/>
    <w:multiLevelType w:val="hybridMultilevel"/>
    <w:tmpl w:val="492C76FE"/>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E92DF1"/>
    <w:multiLevelType w:val="hybridMultilevel"/>
    <w:tmpl w:val="475AD8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EA707F"/>
    <w:multiLevelType w:val="hybridMultilevel"/>
    <w:tmpl w:val="025CE576"/>
    <w:lvl w:ilvl="0" w:tplc="E1A283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6840D1"/>
    <w:multiLevelType w:val="hybridMultilevel"/>
    <w:tmpl w:val="A11AE838"/>
    <w:lvl w:ilvl="0" w:tplc="B6AEDA3A">
      <w:start w:val="16"/>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1D1349"/>
    <w:multiLevelType w:val="hybridMultilevel"/>
    <w:tmpl w:val="37726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C611ADB"/>
    <w:multiLevelType w:val="hybridMultilevel"/>
    <w:tmpl w:val="152A578C"/>
    <w:lvl w:ilvl="0" w:tplc="FB96702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DF763B1"/>
    <w:multiLevelType w:val="hybridMultilevel"/>
    <w:tmpl w:val="7A4AF8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B74F90"/>
    <w:multiLevelType w:val="hybridMultilevel"/>
    <w:tmpl w:val="2B605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4"/>
  </w:num>
  <w:num w:numId="14">
    <w:abstractNumId w:val="4"/>
  </w:num>
  <w:num w:numId="15">
    <w:abstractNumId w:val="13"/>
  </w:num>
  <w:num w:numId="16">
    <w:abstractNumId w:val="11"/>
  </w:num>
  <w:num w:numId="17">
    <w:abstractNumId w:val="24"/>
  </w:num>
  <w:num w:numId="18">
    <w:abstractNumId w:val="29"/>
  </w:num>
  <w:num w:numId="19">
    <w:abstractNumId w:val="30"/>
  </w:num>
  <w:num w:numId="20">
    <w:abstractNumId w:val="15"/>
  </w:num>
  <w:num w:numId="21">
    <w:abstractNumId w:val="3"/>
  </w:num>
  <w:num w:numId="22">
    <w:abstractNumId w:val="20"/>
  </w:num>
  <w:num w:numId="23">
    <w:abstractNumId w:val="26"/>
  </w:num>
  <w:num w:numId="24">
    <w:abstractNumId w:val="7"/>
  </w:num>
  <w:num w:numId="25">
    <w:abstractNumId w:val="2"/>
  </w:num>
  <w:num w:numId="26">
    <w:abstractNumId w:val="27"/>
  </w:num>
  <w:num w:numId="27">
    <w:abstractNumId w:val="23"/>
  </w:num>
  <w:num w:numId="28">
    <w:abstractNumId w:val="21"/>
  </w:num>
  <w:num w:numId="29">
    <w:abstractNumId w:val="10"/>
  </w:num>
  <w:num w:numId="30">
    <w:abstractNumId w:val="5"/>
  </w:num>
  <w:num w:numId="31">
    <w:abstractNumId w:val="18"/>
  </w:num>
  <w:num w:numId="32">
    <w:abstractNumId w:val="16"/>
  </w:num>
  <w:num w:numId="33">
    <w:abstractNumId w:val="22"/>
  </w:num>
  <w:num w:numId="34">
    <w:abstractNumId w:val="17"/>
  </w:num>
  <w:num w:numId="35">
    <w:abstractNumId w:val="6"/>
  </w:num>
  <w:num w:numId="36">
    <w:abstractNumId w:val="25"/>
  </w:num>
  <w:num w:numId="37">
    <w:abstractNumId w:val="0"/>
  </w:num>
  <w:num w:numId="38">
    <w:abstractNumId w:val="9"/>
  </w:num>
  <w:num w:numId="39">
    <w:abstractNumId w:val="19"/>
  </w:num>
  <w:num w:numId="40">
    <w:abstractNumId w:val="1"/>
  </w:num>
  <w:num w:numId="41">
    <w:abstractNumId w:val="2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F1027"/>
    <w:rsid w:val="000D1E58"/>
    <w:rsid w:val="000E16F6"/>
    <w:rsid w:val="00151C64"/>
    <w:rsid w:val="00194BEB"/>
    <w:rsid w:val="00227C55"/>
    <w:rsid w:val="002414AE"/>
    <w:rsid w:val="002E6728"/>
    <w:rsid w:val="002F5FCC"/>
    <w:rsid w:val="003877B0"/>
    <w:rsid w:val="004144C0"/>
    <w:rsid w:val="0041545C"/>
    <w:rsid w:val="004225D0"/>
    <w:rsid w:val="00503D31"/>
    <w:rsid w:val="00544D0D"/>
    <w:rsid w:val="00594E9F"/>
    <w:rsid w:val="005950D5"/>
    <w:rsid w:val="007B6BBE"/>
    <w:rsid w:val="009D252C"/>
    <w:rsid w:val="009F483B"/>
    <w:rsid w:val="00AA6D8F"/>
    <w:rsid w:val="00AF1027"/>
    <w:rsid w:val="00BB3C9D"/>
    <w:rsid w:val="00CA5125"/>
    <w:rsid w:val="00D03672"/>
    <w:rsid w:val="00D90764"/>
    <w:rsid w:val="00DC1D30"/>
    <w:rsid w:val="00EE32D1"/>
    <w:rsid w:val="00EE4273"/>
    <w:rsid w:val="00F219FC"/>
    <w:rsid w:val="00FC3A5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EC80"/>
  <w15:docId w15:val="{E7D9275C-AAF2-4126-BEAE-2CB2BF5A3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27"/>
    <w:pPr>
      <w:spacing w:before="120" w:after="120" w:line="240" w:lineRule="auto"/>
      <w:jc w:val="both"/>
    </w:pPr>
    <w:rPr>
      <w:rFonts w:ascii="Arial" w:hAnsi="Arial"/>
      <w:sz w:val="24"/>
    </w:rPr>
  </w:style>
  <w:style w:type="paragraph" w:styleId="Titre1">
    <w:name w:val="heading 1"/>
    <w:basedOn w:val="Normal"/>
    <w:next w:val="Normal"/>
    <w:link w:val="Titre1Car"/>
    <w:uiPriority w:val="9"/>
    <w:qFormat/>
    <w:rsid w:val="00AF1027"/>
    <w:pPr>
      <w:keepNext/>
      <w:keepLines/>
      <w:numPr>
        <w:ilvl w:val="1"/>
        <w:numId w:val="12"/>
      </w:numPr>
      <w:spacing w:before="240"/>
      <w:ind w:left="714" w:hanging="357"/>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D90764"/>
    <w:pPr>
      <w:keepNext/>
      <w:keepLines/>
      <w:numPr>
        <w:ilvl w:val="2"/>
        <w:numId w:val="12"/>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D90764"/>
    <w:pPr>
      <w:keepNext/>
      <w:keepLines/>
      <w:numPr>
        <w:ilvl w:val="3"/>
        <w:numId w:val="12"/>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1027"/>
    <w:rPr>
      <w:rFonts w:ascii="Arial" w:eastAsiaTheme="majorEastAsia" w:hAnsi="Arial" w:cstheme="majorBidi"/>
      <w:b/>
      <w:bCs/>
      <w:color w:val="0B5294" w:themeColor="accent1" w:themeShade="BF"/>
      <w:sz w:val="28"/>
      <w:szCs w:val="28"/>
    </w:rPr>
  </w:style>
  <w:style w:type="character" w:customStyle="1" w:styleId="Titre2Car">
    <w:name w:val="Titre 2 Car"/>
    <w:basedOn w:val="Policepardfaut"/>
    <w:link w:val="Titre2"/>
    <w:uiPriority w:val="9"/>
    <w:rsid w:val="00D90764"/>
    <w:rPr>
      <w:rFonts w:ascii="Arial" w:eastAsiaTheme="majorEastAsia" w:hAnsi="Arial" w:cstheme="majorBidi"/>
      <w:b/>
      <w:bCs/>
      <w:color w:val="0F6FC6" w:themeColor="accent1"/>
      <w:sz w:val="26"/>
      <w:szCs w:val="26"/>
    </w:rPr>
  </w:style>
  <w:style w:type="character" w:customStyle="1" w:styleId="Titre3Car">
    <w:name w:val="Titre 3 Car"/>
    <w:basedOn w:val="Policepardfaut"/>
    <w:link w:val="Titre3"/>
    <w:uiPriority w:val="9"/>
    <w:rsid w:val="00D90764"/>
    <w:rPr>
      <w:rFonts w:ascii="Arial" w:eastAsiaTheme="majorEastAsia" w:hAnsi="Arial" w:cstheme="majorBidi"/>
      <w:b/>
      <w:bCs/>
      <w:color w:val="0F6FC6" w:themeColor="accent1"/>
      <w:sz w:val="24"/>
    </w:rPr>
  </w:style>
  <w:style w:type="paragraph" w:styleId="TM3">
    <w:name w:val="toc 3"/>
    <w:basedOn w:val="Normal"/>
    <w:next w:val="Normal"/>
    <w:autoRedefine/>
    <w:uiPriority w:val="39"/>
    <w:unhideWhenUsed/>
    <w:qFormat/>
    <w:rsid w:val="00D90764"/>
    <w:pPr>
      <w:spacing w:before="0" w:after="0"/>
    </w:pPr>
    <w:rPr>
      <w:rFonts w:asciiTheme="minorHAnsi" w:hAnsiTheme="minorHAnsi"/>
      <w:smallCaps/>
      <w:sz w:val="22"/>
    </w:rPr>
  </w:style>
  <w:style w:type="paragraph" w:styleId="Titre">
    <w:name w:val="Title"/>
    <w:basedOn w:val="Normal"/>
    <w:next w:val="Normal"/>
    <w:link w:val="TitreCar"/>
    <w:uiPriority w:val="10"/>
    <w:qFormat/>
    <w:rsid w:val="00D90764"/>
    <w:pPr>
      <w:numPr>
        <w:numId w:val="12"/>
      </w:numPr>
      <w:pBdr>
        <w:bottom w:val="single" w:sz="8" w:space="4" w:color="0F6FC6" w:themeColor="accent1"/>
      </w:pBdr>
      <w:spacing w:before="0" w:after="300"/>
      <w:contextualSpacing/>
    </w:pPr>
    <w:rPr>
      <w:rFonts w:eastAsiaTheme="majorEastAsia"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D90764"/>
    <w:rPr>
      <w:rFonts w:ascii="Arial" w:eastAsiaTheme="majorEastAsia" w:hAnsi="Arial" w:cstheme="majorBidi"/>
      <w:color w:val="03485B" w:themeColor="text2" w:themeShade="BF"/>
      <w:spacing w:val="5"/>
      <w:kern w:val="28"/>
      <w:sz w:val="52"/>
      <w:szCs w:val="52"/>
    </w:rPr>
  </w:style>
  <w:style w:type="paragraph" w:styleId="Sansinterligne">
    <w:name w:val="No Spacing"/>
    <w:uiPriority w:val="1"/>
    <w:qFormat/>
    <w:rsid w:val="00D90764"/>
    <w:pPr>
      <w:spacing w:after="0" w:line="240" w:lineRule="auto"/>
    </w:pPr>
    <w:rPr>
      <w:rFonts w:ascii="Arial" w:hAnsi="Arial"/>
      <w:sz w:val="24"/>
    </w:rPr>
  </w:style>
  <w:style w:type="paragraph" w:styleId="Paragraphedeliste">
    <w:name w:val="List Paragraph"/>
    <w:basedOn w:val="Normal"/>
    <w:uiPriority w:val="34"/>
    <w:qFormat/>
    <w:rsid w:val="00D90764"/>
    <w:pPr>
      <w:ind w:left="720"/>
      <w:contextualSpacing/>
    </w:pPr>
  </w:style>
  <w:style w:type="paragraph" w:styleId="En-ttedetabledesmatires">
    <w:name w:val="TOC Heading"/>
    <w:basedOn w:val="Titre1"/>
    <w:next w:val="Normal"/>
    <w:uiPriority w:val="39"/>
    <w:unhideWhenUsed/>
    <w:qFormat/>
    <w:rsid w:val="00D90764"/>
    <w:pPr>
      <w:numPr>
        <w:ilvl w:val="0"/>
        <w:numId w:val="0"/>
      </w:numPr>
      <w:spacing w:after="0" w:line="276" w:lineRule="auto"/>
      <w:outlineLvl w:val="9"/>
    </w:pPr>
    <w:rPr>
      <w:rFonts w:asciiTheme="majorHAnsi" w:hAnsiTheme="majorHAnsi"/>
    </w:rPr>
  </w:style>
  <w:style w:type="paragraph" w:customStyle="1" w:styleId="Default">
    <w:name w:val="Default"/>
    <w:rsid w:val="00D90764"/>
    <w:pPr>
      <w:autoSpaceDE w:val="0"/>
      <w:autoSpaceDN w:val="0"/>
      <w:adjustRightInd w:val="0"/>
      <w:spacing w:after="0" w:line="240" w:lineRule="auto"/>
    </w:pPr>
    <w:rPr>
      <w:rFonts w:ascii="Verdana" w:hAnsi="Verdana" w:cs="Verdana"/>
      <w:color w:val="000000"/>
      <w:sz w:val="24"/>
      <w:szCs w:val="24"/>
    </w:rPr>
  </w:style>
  <w:style w:type="paragraph" w:styleId="En-tte">
    <w:name w:val="header"/>
    <w:basedOn w:val="Normal"/>
    <w:link w:val="En-tteCar"/>
    <w:uiPriority w:val="99"/>
    <w:unhideWhenUsed/>
    <w:rsid w:val="00D90764"/>
    <w:pPr>
      <w:tabs>
        <w:tab w:val="center" w:pos="4536"/>
        <w:tab w:val="right" w:pos="9072"/>
      </w:tabs>
      <w:spacing w:before="0" w:after="0"/>
    </w:pPr>
  </w:style>
  <w:style w:type="character" w:customStyle="1" w:styleId="En-tteCar">
    <w:name w:val="En-tête Car"/>
    <w:basedOn w:val="Policepardfaut"/>
    <w:link w:val="En-tte"/>
    <w:uiPriority w:val="99"/>
    <w:rsid w:val="00D90764"/>
    <w:rPr>
      <w:rFonts w:ascii="Arial" w:hAnsi="Arial"/>
      <w:sz w:val="24"/>
    </w:rPr>
  </w:style>
  <w:style w:type="table" w:styleId="Grilledutableau">
    <w:name w:val="Table Grid"/>
    <w:basedOn w:val="TableauNormal"/>
    <w:uiPriority w:val="59"/>
    <w:rsid w:val="00D90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0764"/>
    <w:pPr>
      <w:spacing w:before="100" w:beforeAutospacing="1" w:after="100" w:afterAutospacing="1"/>
    </w:pPr>
    <w:rPr>
      <w:rFonts w:ascii="Times New Roman" w:eastAsia="Times New Roman" w:hAnsi="Times New Roman" w:cs="Times New Roman"/>
      <w:szCs w:val="24"/>
      <w:lang w:eastAsia="fr-FR"/>
    </w:rPr>
  </w:style>
  <w:style w:type="paragraph" w:styleId="Pieddepage">
    <w:name w:val="footer"/>
    <w:basedOn w:val="Normal"/>
    <w:link w:val="PieddepageCar"/>
    <w:uiPriority w:val="99"/>
    <w:unhideWhenUsed/>
    <w:rsid w:val="00D90764"/>
    <w:pPr>
      <w:tabs>
        <w:tab w:val="center" w:pos="4536"/>
        <w:tab w:val="right" w:pos="9072"/>
      </w:tabs>
      <w:spacing w:before="0" w:after="0"/>
    </w:pPr>
  </w:style>
  <w:style w:type="character" w:customStyle="1" w:styleId="PieddepageCar">
    <w:name w:val="Pied de page Car"/>
    <w:basedOn w:val="Policepardfaut"/>
    <w:link w:val="Pieddepage"/>
    <w:uiPriority w:val="99"/>
    <w:rsid w:val="00D90764"/>
    <w:rPr>
      <w:rFonts w:ascii="Arial" w:hAnsi="Arial"/>
      <w:sz w:val="24"/>
    </w:rPr>
  </w:style>
  <w:style w:type="paragraph" w:styleId="Textedebulles">
    <w:name w:val="Balloon Text"/>
    <w:basedOn w:val="Normal"/>
    <w:link w:val="TextedebullesCar"/>
    <w:uiPriority w:val="99"/>
    <w:semiHidden/>
    <w:unhideWhenUsed/>
    <w:rsid w:val="00D9076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90764"/>
    <w:rPr>
      <w:rFonts w:ascii="Tahoma" w:hAnsi="Tahoma" w:cs="Tahoma"/>
      <w:sz w:val="16"/>
      <w:szCs w:val="16"/>
    </w:rPr>
  </w:style>
  <w:style w:type="character" w:styleId="Textedelespacerserv">
    <w:name w:val="Placeholder Text"/>
    <w:basedOn w:val="Policepardfaut"/>
    <w:uiPriority w:val="99"/>
    <w:semiHidden/>
    <w:rsid w:val="00D90764"/>
    <w:rPr>
      <w:color w:val="808080"/>
    </w:rPr>
  </w:style>
  <w:style w:type="character" w:styleId="Lienhypertexte">
    <w:name w:val="Hyperlink"/>
    <w:basedOn w:val="Policepardfaut"/>
    <w:uiPriority w:val="99"/>
    <w:unhideWhenUsed/>
    <w:rsid w:val="00AF1027"/>
    <w:rPr>
      <w:color w:val="E2D7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E3D7D31F534326AF4F356321B35EBE"/>
        <w:category>
          <w:name w:val="Général"/>
          <w:gallery w:val="placeholder"/>
        </w:category>
        <w:types>
          <w:type w:val="bbPlcHdr"/>
        </w:types>
        <w:behaviors>
          <w:behavior w:val="content"/>
        </w:behaviors>
        <w:guid w:val="{4A4D3E76-D25F-4A96-BEB6-ACB1471F8EE9}"/>
      </w:docPartPr>
      <w:docPartBody>
        <w:p w:rsidR="00A546F8" w:rsidRDefault="00AE7A95" w:rsidP="00AE7A95">
          <w:pPr>
            <w:pStyle w:val="88E3D7D31F534326AF4F356321B35EBE"/>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AE7A95"/>
    <w:rsid w:val="00417C68"/>
    <w:rsid w:val="008D3CAB"/>
    <w:rsid w:val="008E7F25"/>
    <w:rsid w:val="009F6783"/>
    <w:rsid w:val="00A546F8"/>
    <w:rsid w:val="00AE7A95"/>
    <w:rsid w:val="00E572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6F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8E3D7D31F534326AF4F356321B35EBE">
    <w:name w:val="88E3D7D31F534326AF4F356321B35EBE"/>
    <w:rsid w:val="00AE7A95"/>
  </w:style>
  <w:style w:type="paragraph" w:customStyle="1" w:styleId="EF99E59FA03E4E0E860862ECAF1055FB">
    <w:name w:val="EF99E59FA03E4E0E860862ECAF1055FB"/>
    <w:rsid w:val="00AE7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673</Words>
  <Characters>3706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Interface Homme Machine (IHM) : Prise en main de B4A</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IHM : Mise en œuvre d'un cadran à aiguille sous B4A</dc:title>
  <dc:creator>Grégoire</dc:creator>
  <cp:lastModifiedBy>GREGOIRE BURNET</cp:lastModifiedBy>
  <cp:revision>6</cp:revision>
  <dcterms:created xsi:type="dcterms:W3CDTF">2017-02-15T18:17:00Z</dcterms:created>
  <dcterms:modified xsi:type="dcterms:W3CDTF">2020-11-16T13:30:00Z</dcterms:modified>
</cp:coreProperties>
</file>