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14" w:rsidRPr="00443685" w:rsidRDefault="00A55814" w:rsidP="0076463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43685">
        <w:rPr>
          <w:rFonts w:ascii="Arial" w:hAnsi="Arial" w:cs="Arial"/>
          <w:sz w:val="24"/>
          <w:szCs w:val="24"/>
        </w:rPr>
        <w:t>Une base de données est composée de tables elles-mêmes composées de données</w:t>
      </w:r>
      <w:r w:rsidR="00D9303A" w:rsidRPr="00443685">
        <w:rPr>
          <w:rFonts w:ascii="Arial" w:hAnsi="Arial" w:cs="Arial"/>
          <w:sz w:val="24"/>
          <w:szCs w:val="24"/>
        </w:rPr>
        <w:t xml:space="preserve"> réparties dans différentes colonnes</w:t>
      </w:r>
      <w:r w:rsidRPr="00443685">
        <w:rPr>
          <w:rFonts w:ascii="Arial" w:hAnsi="Arial" w:cs="Arial"/>
          <w:sz w:val="24"/>
          <w:szCs w:val="24"/>
        </w:rPr>
        <w:t>.</w:t>
      </w:r>
    </w:p>
    <w:p w:rsidR="00A55814" w:rsidRPr="00443685" w:rsidRDefault="00A55814" w:rsidP="00764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463F" w:rsidRPr="00443685" w:rsidRDefault="0076463F" w:rsidP="007646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43685">
        <w:rPr>
          <w:rFonts w:ascii="Arial" w:hAnsi="Arial" w:cs="Arial"/>
          <w:b/>
          <w:sz w:val="24"/>
          <w:szCs w:val="24"/>
          <w:u w:val="single"/>
        </w:rPr>
        <w:t>Les tables</w:t>
      </w:r>
    </w:p>
    <w:p w:rsidR="0076463F" w:rsidRPr="00443685" w:rsidRDefault="0076463F" w:rsidP="00764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03A" w:rsidRPr="00443685" w:rsidRDefault="00F5239E" w:rsidP="00EE19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pict>
          <v:group id="_x0000_s1044" editas="canvas" style="width:4in;height:117pt;mso-position-horizontal-relative:char;mso-position-vertical-relative:line" coordorigin="1417,2930" coordsize="5760,2340">
            <o:lock v:ext="edit" aspectratio="t"/>
            <v:shape id="_x0000_s1043" type="#_x0000_t75" style="position:absolute;left:1417;top:2930;width:5760;height:2340" o:preferrelative="f">
              <v:fill o:detectmouseclick="t"/>
              <v:path o:extrusionok="t" o:connecttype="none"/>
              <o:lock v:ext="edit" text="t"/>
            </v:shape>
            <v:rect id="_x0000_s1045" style="position:absolute;left:1597;top:3110;width:2340;height:540">
              <v:textbox>
                <w:txbxContent>
                  <w:p w:rsidR="00E777DA" w:rsidRDefault="00E777DA" w:rsidP="00D9303A">
                    <w:r>
                      <w:t>client</w:t>
                    </w:r>
                  </w:p>
                </w:txbxContent>
              </v:textbox>
            </v:rect>
            <v:rect id="_x0000_s1046" style="position:absolute;left:1597;top:3650;width:2340;height:1440">
              <v:textbox>
                <w:txbxContent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cliId</w:t>
                    </w:r>
                  </w:p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cliNom</w:t>
                    </w:r>
                  </w:p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cliPrenom</w:t>
                    </w:r>
                  </w:p>
                </w:txbxContent>
              </v:textbox>
            </v:rect>
            <v:shape id="_x0000_s1047" type="#_x0000_t75" style="position:absolute;left:1631;top:3684;width:360;height:360">
              <v:imagedata r:id="rId7" o:title="clé"/>
            </v:shape>
            <v:rect id="_x0000_s1048" style="position:absolute;left:4657;top:3110;width:2340;height:540">
              <v:textbox>
                <w:txbxContent>
                  <w:p w:rsidR="00E777DA" w:rsidRDefault="00E777DA" w:rsidP="00D9303A">
                    <w:r>
                      <w:t>vendeur</w:t>
                    </w:r>
                  </w:p>
                </w:txbxContent>
              </v:textbox>
            </v:rect>
            <v:rect id="_x0000_s1049" style="position:absolute;left:4657;top:3650;width:2340;height:1440">
              <v:textbox>
                <w:txbxContent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venId</w:t>
                    </w:r>
                  </w:p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venNom</w:t>
                    </w:r>
                  </w:p>
                  <w:p w:rsidR="00E777DA" w:rsidRDefault="00E777DA" w:rsidP="00D9303A">
                    <w:pPr>
                      <w:spacing w:after="0" w:line="240" w:lineRule="auto"/>
                    </w:pPr>
                    <w:r>
                      <w:t xml:space="preserve">     venPrenom</w:t>
                    </w:r>
                  </w:p>
                </w:txbxContent>
              </v:textbox>
            </v:rect>
            <v:shape id="_x0000_s1050" type="#_x0000_t75" style="position:absolute;left:4691;top:3684;width:360;height:360">
              <v:imagedata r:id="rId7" o:title="clé"/>
            </v:shape>
            <w10:wrap type="none"/>
            <w10:anchorlock/>
          </v:group>
        </w:pict>
      </w:r>
    </w:p>
    <w:p w:rsidR="00D9303A" w:rsidRPr="00443685" w:rsidRDefault="00D9303A" w:rsidP="00D9303A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 xml:space="preserve">Pour éviter la confusion lorsqu'il y a plusieurs tables, le nom de chaque colonne commence par les 3 premières lettres </w:t>
      </w:r>
      <w:r w:rsidR="00EE191B" w:rsidRPr="00443685">
        <w:rPr>
          <w:rFonts w:ascii="Arial" w:hAnsi="Arial" w:cs="Arial"/>
          <w:sz w:val="24"/>
          <w:szCs w:val="24"/>
        </w:rPr>
        <w:t>du nom de la table, le caractère suivant étant une majuscule.</w:t>
      </w:r>
    </w:p>
    <w:p w:rsidR="00EE191B" w:rsidRPr="00443685" w:rsidRDefault="00EE191B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03A" w:rsidRPr="00443685" w:rsidRDefault="00D9303A" w:rsidP="007646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Exemple : cliNom est une colonne de la table client.</w:t>
      </w:r>
    </w:p>
    <w:p w:rsidR="00D9303A" w:rsidRPr="00443685" w:rsidRDefault="00D9303A" w:rsidP="00764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03A" w:rsidRPr="00443685" w:rsidRDefault="00A63231" w:rsidP="00A6323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 xml:space="preserve">Afin de mieux gérer les doublons d'une même table, la première colonne de celle-ci est </w:t>
      </w:r>
      <w:r w:rsidRPr="00443685">
        <w:rPr>
          <w:rFonts w:ascii="Arial" w:hAnsi="Arial" w:cs="Arial"/>
          <w:b/>
          <w:sz w:val="24"/>
          <w:szCs w:val="24"/>
          <w:u w:val="single"/>
        </w:rPr>
        <w:t>systématiquement un identifiant</w:t>
      </w:r>
      <w:r w:rsidRPr="00443685">
        <w:rPr>
          <w:rFonts w:ascii="Arial" w:hAnsi="Arial" w:cs="Arial"/>
          <w:sz w:val="24"/>
          <w:szCs w:val="24"/>
        </w:rPr>
        <w:t xml:space="preserve"> (id). On l'appelle la </w:t>
      </w:r>
      <w:r w:rsidRPr="00443685">
        <w:rPr>
          <w:rFonts w:ascii="Arial" w:hAnsi="Arial" w:cs="Arial"/>
          <w:b/>
          <w:sz w:val="24"/>
          <w:szCs w:val="24"/>
          <w:u w:val="single"/>
        </w:rPr>
        <w:t>clé primaire</w:t>
      </w:r>
      <w:r w:rsidRPr="00443685">
        <w:rPr>
          <w:rFonts w:ascii="Arial" w:hAnsi="Arial" w:cs="Arial"/>
          <w:sz w:val="24"/>
          <w:szCs w:val="24"/>
        </w:rPr>
        <w:t>. Elle est généralement un nombre qui s'incrémente automatiquement à chaque nouvelle donnée.</w:t>
      </w:r>
    </w:p>
    <w:p w:rsidR="00A63231" w:rsidRPr="00443685" w:rsidRDefault="00A63231" w:rsidP="00764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231" w:rsidRPr="00443685" w:rsidRDefault="00A63231" w:rsidP="00EE191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Lorsqu'on veut faire correspondre des données d'une table (ex : un achat) avec les données d'une ou plusieurs autres tables (ex :</w:t>
      </w:r>
      <w:r w:rsidR="006021D0" w:rsidRPr="00443685">
        <w:rPr>
          <w:rFonts w:ascii="Arial" w:hAnsi="Arial" w:cs="Arial"/>
          <w:sz w:val="24"/>
          <w:szCs w:val="24"/>
        </w:rPr>
        <w:t xml:space="preserve"> un client</w:t>
      </w:r>
      <w:r w:rsidRPr="00443685">
        <w:rPr>
          <w:rFonts w:ascii="Arial" w:hAnsi="Arial" w:cs="Arial"/>
          <w:sz w:val="24"/>
          <w:szCs w:val="24"/>
        </w:rPr>
        <w:t xml:space="preserve"> ou client et vendeur), on renseigne les identifiants des tables dans la table concernée</w:t>
      </w:r>
      <w:r w:rsidR="00875382" w:rsidRPr="00443685">
        <w:rPr>
          <w:rFonts w:ascii="Arial" w:hAnsi="Arial" w:cs="Arial"/>
          <w:sz w:val="24"/>
          <w:szCs w:val="24"/>
        </w:rPr>
        <w:t xml:space="preserve"> en rajoutant un # à leur nom</w:t>
      </w:r>
      <w:r w:rsidRPr="00443685">
        <w:rPr>
          <w:rFonts w:ascii="Arial" w:hAnsi="Arial" w:cs="Arial"/>
          <w:sz w:val="24"/>
          <w:szCs w:val="24"/>
        </w:rPr>
        <w:t>.</w:t>
      </w:r>
      <w:r w:rsidR="00875382" w:rsidRPr="00443685">
        <w:rPr>
          <w:rFonts w:ascii="Arial" w:hAnsi="Arial" w:cs="Arial"/>
          <w:sz w:val="24"/>
          <w:szCs w:val="24"/>
        </w:rPr>
        <w:t xml:space="preserve"> On parle alors de </w:t>
      </w:r>
      <w:r w:rsidR="00875382" w:rsidRPr="00443685">
        <w:rPr>
          <w:rFonts w:ascii="Arial" w:hAnsi="Arial" w:cs="Arial"/>
          <w:b/>
          <w:sz w:val="24"/>
          <w:szCs w:val="24"/>
          <w:u w:val="single"/>
        </w:rPr>
        <w:t>clé secondaire</w:t>
      </w:r>
      <w:r w:rsidR="00875382" w:rsidRPr="00443685">
        <w:rPr>
          <w:rFonts w:ascii="Arial" w:hAnsi="Arial" w:cs="Arial"/>
          <w:sz w:val="24"/>
          <w:szCs w:val="24"/>
        </w:rPr>
        <w:t>.</w:t>
      </w:r>
    </w:p>
    <w:p w:rsidR="00EE191B" w:rsidRPr="00443685" w:rsidRDefault="00EE191B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231" w:rsidRPr="00443685" w:rsidRDefault="00A63231" w:rsidP="007646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Exemple :</w:t>
      </w:r>
      <w:r w:rsidR="00875382" w:rsidRPr="00443685">
        <w:rPr>
          <w:rFonts w:ascii="Arial" w:hAnsi="Arial" w:cs="Arial"/>
          <w:sz w:val="24"/>
          <w:szCs w:val="24"/>
        </w:rPr>
        <w:t xml:space="preserve"> #achVenId est une des clés secondaires de la table achat. Pour chaque achat, elle correspondra à l'identifiant d'un des vendeurs.</w:t>
      </w:r>
    </w:p>
    <w:p w:rsidR="00EE191B" w:rsidRPr="00443685" w:rsidRDefault="00F5239E" w:rsidP="00EE19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pict>
          <v:group id="_x0000_s1051" editas="canvas" style="width:4in;height:225pt;mso-position-horizontal-relative:char;mso-position-vertical-relative:line" coordorigin="1777,3110" coordsize="5760,4500">
            <o:lock v:ext="edit" aspectratio="t"/>
            <v:shape id="_x0000_s1052" type="#_x0000_t75" style="position:absolute;left:1777;top:3110;width:5760;height:4500" o:preferrelative="f">
              <v:fill o:detectmouseclick="t"/>
              <v:path o:extrusionok="t" o:connecttype="none"/>
              <o:lock v:ext="edit" text="t"/>
            </v:shape>
            <v:rect id="_x0000_s1053" style="position:absolute;left:5017;top:3290;width:2340;height:540">
              <v:textbox>
                <w:txbxContent>
                  <w:p w:rsidR="00E777DA" w:rsidRDefault="00E777DA" w:rsidP="00875382">
                    <w:r>
                      <w:t>client</w:t>
                    </w:r>
                  </w:p>
                </w:txbxContent>
              </v:textbox>
            </v:rect>
            <v:rect id="_x0000_s1054" style="position:absolute;left:5017;top:3830;width:2340;height:1440">
              <v:textbox>
                <w:txbxContent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cliId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cliNom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cliPrenom</w:t>
                    </w:r>
                  </w:p>
                </w:txbxContent>
              </v:textbox>
            </v:rect>
            <v:shape id="_x0000_s1055" type="#_x0000_t75" style="position:absolute;left:5051;top:3864;width:360;height:360">
              <v:imagedata r:id="rId7" o:title="clé"/>
            </v:shape>
            <v:rect id="_x0000_s1056" style="position:absolute;left:5017;top:5630;width:2340;height:540">
              <v:textbox>
                <w:txbxContent>
                  <w:p w:rsidR="00E777DA" w:rsidRDefault="00E777DA" w:rsidP="00875382">
                    <w:r>
                      <w:t>vendeur</w:t>
                    </w:r>
                  </w:p>
                </w:txbxContent>
              </v:textbox>
            </v:rect>
            <v:rect id="_x0000_s1057" style="position:absolute;left:5017;top:6170;width:2340;height:1440">
              <v:textbox>
                <w:txbxContent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venId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venNom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venPrenom</w:t>
                    </w:r>
                  </w:p>
                </w:txbxContent>
              </v:textbox>
            </v:rect>
            <v:shape id="_x0000_s1058" type="#_x0000_t75" style="position:absolute;left:5051;top:6204;width:360;height:360">
              <v:imagedata r:id="rId7" o:title="clé"/>
            </v:shape>
            <v:rect id="_x0000_s1065" style="position:absolute;left:1777;top:4010;width:2340;height:540">
              <v:textbox>
                <w:txbxContent>
                  <w:p w:rsidR="00E777DA" w:rsidRDefault="00E777DA" w:rsidP="00875382">
                    <w:r>
                      <w:t>achat</w:t>
                    </w:r>
                  </w:p>
                </w:txbxContent>
              </v:textbox>
            </v:rect>
            <v:rect id="_x0000_s1066" style="position:absolute;left:1777;top:4550;width:2340;height:1800">
              <v:textbox>
                <w:txbxContent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achId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achArticle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achDate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#achCliId</w:t>
                    </w:r>
                  </w:p>
                  <w:p w:rsidR="00E777DA" w:rsidRDefault="00E777DA" w:rsidP="00875382">
                    <w:pPr>
                      <w:spacing w:after="0" w:line="240" w:lineRule="auto"/>
                    </w:pPr>
                    <w:r>
                      <w:t xml:space="preserve">     #achVenId</w:t>
                    </w:r>
                  </w:p>
                </w:txbxContent>
              </v:textbox>
            </v:rect>
            <v:shape id="_x0000_s1067" type="#_x0000_t75" style="position:absolute;left:1811;top:4584;width:360;height:360">
              <v:imagedata r:id="rId7" o:title="clé"/>
            </v:shape>
            <v:line id="_x0000_s1068" style="position:absolute" from="3037,5630" to="4477,5631"/>
            <v:line id="_x0000_s1069" style="position:absolute" from="4477,4010" to="5017,4011"/>
            <v:line id="_x0000_s1070" style="position:absolute" from="4477,4010" to="4478,5630"/>
            <v:line id="_x0000_s1072" style="position:absolute" from="4460,5922" to="4461,6350"/>
            <v:line id="_x0000_s1073" style="position:absolute" from="4477,6343" to="5017,6344"/>
            <v:line id="_x0000_s1074" style="position:absolute" from="3217,5921" to="4477,5922"/>
            <w10:wrap type="none"/>
            <w10:anchorlock/>
          </v:group>
        </w:pict>
      </w:r>
    </w:p>
    <w:p w:rsidR="00EE191B" w:rsidRPr="00443685" w:rsidRDefault="00EE191B" w:rsidP="00EE19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43685">
        <w:rPr>
          <w:rFonts w:ascii="Arial" w:hAnsi="Arial" w:cs="Arial"/>
          <w:sz w:val="24"/>
          <w:szCs w:val="24"/>
        </w:rPr>
        <w:br w:type="page"/>
      </w:r>
      <w:r w:rsidR="001E14D4" w:rsidRPr="00443685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Le langage </w:t>
      </w:r>
      <w:r w:rsidRPr="00443685">
        <w:rPr>
          <w:rFonts w:ascii="Arial" w:hAnsi="Arial" w:cs="Arial"/>
          <w:b/>
          <w:sz w:val="24"/>
          <w:szCs w:val="24"/>
          <w:u w:val="single"/>
        </w:rPr>
        <w:t>SQL</w:t>
      </w:r>
    </w:p>
    <w:p w:rsidR="00A63231" w:rsidRPr="00443685" w:rsidRDefault="00A63231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191B" w:rsidRPr="00443685" w:rsidRDefault="001E14D4" w:rsidP="00EE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Pour pouvoir lire ou écrire on utilise le langage SQL.</w:t>
      </w:r>
    </w:p>
    <w:p w:rsidR="00EE191B" w:rsidRPr="00443685" w:rsidRDefault="00EE191B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32E" w:rsidRPr="00443685" w:rsidRDefault="000E032E" w:rsidP="00EE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Lire dans une BDD :</w:t>
      </w:r>
    </w:p>
    <w:p w:rsidR="0038035D" w:rsidRPr="00443685" w:rsidRDefault="00850A68" w:rsidP="0038035D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43685">
        <w:rPr>
          <w:rFonts w:ascii="Arial" w:hAnsi="Arial" w:cs="Arial"/>
          <w:sz w:val="24"/>
          <w:szCs w:val="24"/>
        </w:rPr>
        <w:t>Syntaxe</w:t>
      </w:r>
      <w:r w:rsidRPr="00443685">
        <w:rPr>
          <w:rFonts w:ascii="Arial" w:hAnsi="Arial" w:cs="Arial"/>
          <w:sz w:val="24"/>
          <w:szCs w:val="24"/>
          <w:lang w:val="en-GB"/>
        </w:rPr>
        <w:t xml:space="preserve">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850A68" w:rsidRPr="00443685" w:rsidTr="00850A68">
        <w:tc>
          <w:tcPr>
            <w:tcW w:w="9212" w:type="dxa"/>
          </w:tcPr>
          <w:p w:rsidR="00850A68" w:rsidRPr="00443685" w:rsidRDefault="00850A68" w:rsidP="0085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</w:rPr>
              <w:t>SELECT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ma_colonne_01, ma_colonne_02, ma_colonne_03</w:t>
            </w:r>
          </w:p>
          <w:p w:rsidR="00850A68" w:rsidRPr="00443685" w:rsidRDefault="00850A68" w:rsidP="00850A68">
            <w:pPr>
              <w:spacing w:after="0" w:line="240" w:lineRule="auto"/>
              <w:ind w:left="708"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FROM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ma_table_01, ma_table_02</w:t>
            </w:r>
          </w:p>
          <w:p w:rsidR="00850A68" w:rsidRPr="00443685" w:rsidRDefault="00850A68" w:rsidP="0085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WHERE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&lt;condition&gt;</w:t>
            </w:r>
          </w:p>
          <w:p w:rsidR="00850A68" w:rsidRPr="00443685" w:rsidRDefault="00850A68" w:rsidP="00850A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:rsidR="00850A68" w:rsidRPr="00443685" w:rsidRDefault="00850A68" w:rsidP="0038035D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38035D" w:rsidRPr="00443685" w:rsidRDefault="0038035D" w:rsidP="003803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Exemple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8035D" w:rsidRPr="00443685" w:rsidTr="0038035D">
        <w:tc>
          <w:tcPr>
            <w:tcW w:w="9212" w:type="dxa"/>
          </w:tcPr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SELECT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DAY(mp_date) </w:t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AS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jour </w:t>
            </w:r>
          </w:p>
          <w:p w:rsidR="0038035D" w:rsidRPr="00443685" w:rsidRDefault="00850A68" w:rsidP="0085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="0038035D"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FROM</w:t>
            </w:r>
            <w:r w:rsidR="0038035D"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marche_partielle </w:t>
            </w:r>
          </w:p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WHERE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MONTH(mp_date) = 2</w:t>
            </w:r>
          </w:p>
          <w:p w:rsidR="0038035D" w:rsidRPr="00443685" w:rsidRDefault="00850A68" w:rsidP="0085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="0038035D"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AND</w:t>
            </w:r>
            <w:r w:rsidR="0038035D"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YEAR(mp_date) = 2012 </w:t>
            </w:r>
          </w:p>
          <w:p w:rsidR="0038035D" w:rsidRPr="00443685" w:rsidRDefault="00850A68" w:rsidP="0085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="0038035D"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AND</w:t>
            </w:r>
            <w:r w:rsidR="0038035D"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mp_idPiece = 512</w:t>
            </w:r>
          </w:p>
        </w:tc>
      </w:tr>
    </w:tbl>
    <w:p w:rsidR="000E032E" w:rsidRPr="00443685" w:rsidRDefault="000E032E" w:rsidP="00EE191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8035D" w:rsidRPr="00443685" w:rsidRDefault="0038035D" w:rsidP="00EE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Description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8035D" w:rsidRPr="00443685" w:rsidTr="0038035D">
        <w:tc>
          <w:tcPr>
            <w:tcW w:w="9212" w:type="dxa"/>
          </w:tcPr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</w:rPr>
              <w:t>Afficher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les jours de la colonne mp_date </w:t>
            </w:r>
            <w:r w:rsidRPr="00443685">
              <w:rPr>
                <w:rFonts w:ascii="Arial" w:hAnsi="Arial" w:cs="Arial"/>
                <w:b/>
                <w:sz w:val="24"/>
                <w:szCs w:val="24"/>
              </w:rPr>
              <w:t>dans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une "variable" nommée "jour"</w:t>
            </w:r>
          </w:p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</w:rPr>
              <w:t>Venant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de la table marche_partielle</w:t>
            </w:r>
          </w:p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</w:rPr>
              <w:t xml:space="preserve">Quand </w:t>
            </w:r>
            <w:r w:rsidR="00850A68" w:rsidRPr="00443685">
              <w:rPr>
                <w:rFonts w:ascii="Arial" w:hAnsi="Arial" w:cs="Arial"/>
                <w:sz w:val="24"/>
                <w:szCs w:val="24"/>
              </w:rPr>
              <w:t>le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mois de la colonne mp_date = 2</w:t>
            </w:r>
          </w:p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</w:rPr>
              <w:t>ET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quand l'année de la colonne mp_date = 2012</w:t>
            </w:r>
          </w:p>
          <w:p w:rsidR="0038035D" w:rsidRPr="00443685" w:rsidRDefault="0038035D" w:rsidP="003803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sz w:val="24"/>
                <w:szCs w:val="24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</w:rPr>
              <w:t>ET</w:t>
            </w:r>
            <w:r w:rsidRPr="00443685">
              <w:rPr>
                <w:rFonts w:ascii="Arial" w:hAnsi="Arial" w:cs="Arial"/>
                <w:sz w:val="24"/>
                <w:szCs w:val="24"/>
              </w:rPr>
              <w:t xml:space="preserve"> quand la clé secondaire représentant l'identifiant de la pièce = 512</w:t>
            </w:r>
          </w:p>
          <w:p w:rsidR="0038035D" w:rsidRPr="00443685" w:rsidRDefault="0038035D" w:rsidP="00EE1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035D" w:rsidRPr="00443685" w:rsidRDefault="0038035D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035D" w:rsidRPr="00443685" w:rsidRDefault="0038035D" w:rsidP="00EE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32E" w:rsidRPr="00443685" w:rsidRDefault="000E032E" w:rsidP="00EE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Ecrire dans une BDD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01B9F" w:rsidRPr="00443685" w:rsidTr="00401B9F">
        <w:tc>
          <w:tcPr>
            <w:tcW w:w="9212" w:type="dxa"/>
          </w:tcPr>
          <w:p w:rsidR="00401B9F" w:rsidRPr="00443685" w:rsidRDefault="00401B9F" w:rsidP="00401B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INSERT INTO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marche_complete(mc_date, mc_idPiece) </w:t>
            </w:r>
          </w:p>
          <w:p w:rsidR="00401B9F" w:rsidRPr="00443685" w:rsidRDefault="00401B9F" w:rsidP="00401B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VALUES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>('2012-01-30', '200')</w:t>
            </w:r>
          </w:p>
        </w:tc>
      </w:tr>
    </w:tbl>
    <w:p w:rsidR="00401B9F" w:rsidRPr="00443685" w:rsidRDefault="00401B9F" w:rsidP="00EE191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401B9F" w:rsidRPr="00443685" w:rsidRDefault="00401B9F" w:rsidP="00EE191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6021D0" w:rsidRPr="00443685" w:rsidRDefault="006021D0" w:rsidP="00EE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685">
        <w:rPr>
          <w:rFonts w:ascii="Arial" w:hAnsi="Arial" w:cs="Arial"/>
          <w:sz w:val="24"/>
          <w:szCs w:val="24"/>
        </w:rPr>
        <w:t>Suppression de données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01B9F" w:rsidRPr="00443685" w:rsidTr="00401B9F">
        <w:tc>
          <w:tcPr>
            <w:tcW w:w="9212" w:type="dxa"/>
          </w:tcPr>
          <w:p w:rsidR="00401B9F" w:rsidRPr="00443685" w:rsidRDefault="00401B9F" w:rsidP="00EE19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DELETE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FROM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marche_complete </w:t>
            </w:r>
            <w:r w:rsidRPr="00443685">
              <w:rPr>
                <w:rFonts w:ascii="Arial" w:hAnsi="Arial" w:cs="Arial"/>
                <w:b/>
                <w:sz w:val="24"/>
                <w:szCs w:val="24"/>
                <w:lang w:val="en-GB"/>
              </w:rPr>
              <w:t>WHERE</w:t>
            </w:r>
            <w:r w:rsidRPr="00443685">
              <w:rPr>
                <w:rFonts w:ascii="Arial" w:hAnsi="Arial" w:cs="Arial"/>
                <w:sz w:val="24"/>
                <w:szCs w:val="24"/>
                <w:lang w:val="en-GB"/>
              </w:rPr>
              <w:t xml:space="preserve"> mc_idPiece=21</w:t>
            </w:r>
          </w:p>
        </w:tc>
      </w:tr>
    </w:tbl>
    <w:p w:rsidR="00401B9F" w:rsidRPr="00443685" w:rsidRDefault="00401B9F" w:rsidP="00EE191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401B9F" w:rsidRPr="00443685" w:rsidSect="00502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DA" w:rsidRDefault="00E777DA">
      <w:r>
        <w:separator/>
      </w:r>
    </w:p>
  </w:endnote>
  <w:endnote w:type="continuationSeparator" w:id="0">
    <w:p w:rsidR="00E777DA" w:rsidRDefault="00E7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A4" w:rsidRDefault="00F403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A4" w:rsidRPr="00013F36" w:rsidRDefault="00F403A4" w:rsidP="00F403A4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F5239E">
      <w:rPr>
        <w:rFonts w:cs="Arial"/>
        <w:noProof/>
      </w:rPr>
      <w:t>1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fldSimple w:instr=" SECTIONPAGES   \* MERGEFORMAT ">
      <w:r w:rsidR="00F5239E" w:rsidRPr="00F5239E">
        <w:rPr>
          <w:rFonts w:cs="Arial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A4" w:rsidRDefault="00F403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DA" w:rsidRDefault="00E777DA">
      <w:r>
        <w:separator/>
      </w:r>
    </w:p>
  </w:footnote>
  <w:footnote w:type="continuationSeparator" w:id="0">
    <w:p w:rsidR="00E777DA" w:rsidRDefault="00E7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A4" w:rsidRDefault="00F403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F45D57F8A12424B95ACC84E1EDC83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77DA" w:rsidRPr="00443685" w:rsidRDefault="00443685" w:rsidP="00443685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Base de donnée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A4" w:rsidRDefault="00F403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W1"/>
      </v:shape>
    </w:pict>
  </w:numPicBullet>
  <w:numPicBullet w:numPicBulletId="1">
    <w:pict>
      <v:shape id="_x0000_i1027" type="#_x0000_t75" style="width:13.5pt;height:13.5pt" o:bullet="t">
        <v:imagedata r:id="rId2" o:title="W2"/>
      </v:shape>
    </w:pict>
  </w:numPicBullet>
  <w:abstractNum w:abstractNumId="0" w15:restartNumberingAfterBreak="0">
    <w:nsid w:val="32BC1EE7"/>
    <w:multiLevelType w:val="hybridMultilevel"/>
    <w:tmpl w:val="EE2226BE"/>
    <w:lvl w:ilvl="0" w:tplc="9EFED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44"/>
    <w:rsid w:val="000C63AF"/>
    <w:rsid w:val="000E032E"/>
    <w:rsid w:val="00157EC4"/>
    <w:rsid w:val="001E14D4"/>
    <w:rsid w:val="0038035D"/>
    <w:rsid w:val="00401B9F"/>
    <w:rsid w:val="004121E0"/>
    <w:rsid w:val="00432418"/>
    <w:rsid w:val="00443685"/>
    <w:rsid w:val="00502144"/>
    <w:rsid w:val="0052175D"/>
    <w:rsid w:val="00552628"/>
    <w:rsid w:val="005636C8"/>
    <w:rsid w:val="005F160B"/>
    <w:rsid w:val="006021D0"/>
    <w:rsid w:val="00615EDA"/>
    <w:rsid w:val="00665074"/>
    <w:rsid w:val="00676659"/>
    <w:rsid w:val="00715A13"/>
    <w:rsid w:val="0076463F"/>
    <w:rsid w:val="00850A68"/>
    <w:rsid w:val="00875382"/>
    <w:rsid w:val="00957BE7"/>
    <w:rsid w:val="00A55814"/>
    <w:rsid w:val="00A63231"/>
    <w:rsid w:val="00AB779D"/>
    <w:rsid w:val="00B03756"/>
    <w:rsid w:val="00BC1390"/>
    <w:rsid w:val="00C220E6"/>
    <w:rsid w:val="00C70070"/>
    <w:rsid w:val="00D9303A"/>
    <w:rsid w:val="00DB3071"/>
    <w:rsid w:val="00E6311D"/>
    <w:rsid w:val="00E777DA"/>
    <w:rsid w:val="00E83E03"/>
    <w:rsid w:val="00EC7061"/>
    <w:rsid w:val="00EE191B"/>
    <w:rsid w:val="00F10352"/>
    <w:rsid w:val="00F403A4"/>
    <w:rsid w:val="00F5239E"/>
    <w:rsid w:val="00F52E3E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39EF8A-73D1-4D45-B282-AFFC312C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144"/>
    <w:rPr>
      <w:rFonts w:ascii="Calibri" w:eastAsia="Calibri" w:hAnsi="Calibri"/>
      <w:sz w:val="22"/>
      <w:szCs w:val="22"/>
      <w:lang w:val="fr-FR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50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144"/>
    <w:rPr>
      <w:rFonts w:ascii="Calibri" w:eastAsia="Calibri" w:hAnsi="Calibri"/>
      <w:sz w:val="22"/>
      <w:szCs w:val="22"/>
      <w:lang w:val="fr-FR" w:eastAsia="en-US" w:bidi="ar-SA"/>
    </w:rPr>
  </w:style>
  <w:style w:type="table" w:styleId="Grilledutableau">
    <w:name w:val="Table Grid"/>
    <w:basedOn w:val="TableauNormal"/>
    <w:rsid w:val="0038035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4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4368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45D57F8A12424B95ACC84E1EDC8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52B32-31E2-4F27-BD67-6131071576F2}"/>
      </w:docPartPr>
      <w:docPartBody>
        <w:p w:rsidR="00455F71" w:rsidRDefault="003607DB" w:rsidP="003607DB">
          <w:pPr>
            <w:pStyle w:val="4F45D57F8A12424B95ACC84E1EDC83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07DB"/>
    <w:rsid w:val="003607DB"/>
    <w:rsid w:val="004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F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45D57F8A12424B95ACC84E1EDC83D4">
    <w:name w:val="4F45D57F8A12424B95ACC84E1EDC83D4"/>
    <w:rsid w:val="00360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Lancement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de donnée</dc:title>
  <dc:creator>Daniel</dc:creator>
  <cp:lastModifiedBy>GREGOIRE BURNET</cp:lastModifiedBy>
  <cp:revision>5</cp:revision>
  <dcterms:created xsi:type="dcterms:W3CDTF">2017-05-15T09:04:00Z</dcterms:created>
  <dcterms:modified xsi:type="dcterms:W3CDTF">2020-11-16T16:55:00Z</dcterms:modified>
</cp:coreProperties>
</file>