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A2010" w14:textId="77777777" w:rsidR="004D028F" w:rsidRDefault="004D028F" w:rsidP="004D028F">
      <w:pPr>
        <w:pStyle w:val="Titre1"/>
      </w:pPr>
      <w:r>
        <w:t>Transmission de la voix</w:t>
      </w:r>
    </w:p>
    <w:p w14:paraId="26CCB0F9" w14:textId="77777777" w:rsidR="00B422D4" w:rsidRDefault="00B422D4" w:rsidP="00B422D4">
      <w:r>
        <w:t xml:space="preserve">Lorsqu’une personne parle, elle produit des sons à différentes amplitudes (exprimées en décibels ou dB) et à différentes fréquences (125 Hz pour les hommes, et 210 Hz pour les femmes en moyenne). Cette fréquence est celle des vibrations des cordes vocales. </w:t>
      </w:r>
    </w:p>
    <w:p w14:paraId="15AE0BEA" w14:textId="77777777" w:rsidR="00B422D4" w:rsidRDefault="00B422D4" w:rsidP="00B422D4">
      <w:pPr>
        <w:pStyle w:val="Paragraphedeliste"/>
        <w:numPr>
          <w:ilvl w:val="0"/>
          <w:numId w:val="5"/>
        </w:numPr>
      </w:pPr>
      <w:r>
        <w:t xml:space="preserve">Lorsque les cordes vocales vibrent lentement, le son est grave, et est à « basse » fréquence. </w:t>
      </w:r>
    </w:p>
    <w:p w14:paraId="510BC01C" w14:textId="77777777" w:rsidR="00B422D4" w:rsidRDefault="00B422D4" w:rsidP="00B422D4">
      <w:pPr>
        <w:pStyle w:val="Paragraphedeliste"/>
        <w:numPr>
          <w:ilvl w:val="0"/>
          <w:numId w:val="5"/>
        </w:numPr>
      </w:pPr>
      <w:r>
        <w:t>Lorsque les cordes vocales vibrent rapidement, le son est aigue, et est à « haute » fréquence.</w:t>
      </w:r>
    </w:p>
    <w:p w14:paraId="4AD5E38A" w14:textId="77777777" w:rsidR="00B422D4" w:rsidRDefault="00B422D4" w:rsidP="00B422D4">
      <w:r>
        <w:t>L’oreille, quant à elle, peut interpréter des sons allant de 20Hz à 20kHz (la valeur maximale décroit avec l’âge). Pour émettre des sons par la radio, on utilise une antenne dont la taille est proportionnelle à la longueur d’onde d’un signal</w:t>
      </w:r>
      <w:r w:rsidR="004D028F">
        <w:t xml:space="preserve"> divisé par 2</w:t>
      </w:r>
      <w:r>
        <w:t>. On rappelle que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thinThickThinLargeGap" w:sz="24" w:space="0" w:color="253848" w:themeColor="background2" w:themeShade="40"/>
        </w:tblBorders>
        <w:tblLook w:val="04A0" w:firstRow="1" w:lastRow="0" w:firstColumn="1" w:lastColumn="0" w:noHBand="0" w:noVBand="1"/>
      </w:tblPr>
      <w:tblGrid>
        <w:gridCol w:w="5228"/>
        <w:gridCol w:w="5228"/>
      </w:tblGrid>
      <w:tr w:rsidR="00B422D4" w14:paraId="6199D825" w14:textId="77777777" w:rsidTr="001A50FC">
        <w:tc>
          <w:tcPr>
            <w:tcW w:w="5228" w:type="dxa"/>
            <w:vAlign w:val="center"/>
          </w:tcPr>
          <w:p w14:paraId="0A86F828" w14:textId="77777777" w:rsidR="00B422D4" w:rsidRPr="002E1E1F" w:rsidRDefault="00B422D4" w:rsidP="001A50FC">
            <w:pPr>
              <w:pStyle w:val="Citation"/>
              <w:rPr>
                <w:sz w:val="22"/>
              </w:rPr>
            </w:pPr>
            <m:oMathPara>
              <m:oMath>
                <m:r>
                  <w:rPr>
                    <w:rFonts w:ascii="Cambria Math" w:hAnsi="Cambria Math"/>
                    <w:sz w:val="22"/>
                  </w:rPr>
                  <m:t>λ=</m:t>
                </m:r>
                <m:f>
                  <m:fPr>
                    <m:ctrlPr>
                      <w:rPr>
                        <w:rFonts w:ascii="Cambria Math" w:hAnsi="Cambria Math"/>
                        <w:sz w:val="22"/>
                        <w:szCs w:val="20"/>
                      </w:rPr>
                    </m:ctrlPr>
                  </m:fPr>
                  <m:num>
                    <m:r>
                      <w:rPr>
                        <w:rFonts w:ascii="Cambria Math" w:hAnsi="Cambria Math"/>
                        <w:sz w:val="22"/>
                      </w:rPr>
                      <m:t>C</m:t>
                    </m:r>
                  </m:num>
                  <m:den>
                    <m:r>
                      <w:rPr>
                        <w:rFonts w:ascii="Cambria Math" w:hAnsi="Cambria Math"/>
                        <w:sz w:val="22"/>
                      </w:rPr>
                      <m:t>f</m:t>
                    </m:r>
                  </m:den>
                </m:f>
              </m:oMath>
            </m:oMathPara>
          </w:p>
        </w:tc>
        <w:tc>
          <w:tcPr>
            <w:tcW w:w="5228" w:type="dxa"/>
          </w:tcPr>
          <w:p w14:paraId="76EAD3E5" w14:textId="77777777" w:rsidR="00B422D4" w:rsidRPr="002E1E1F" w:rsidRDefault="00B422D4" w:rsidP="001A50FC">
            <w:pPr>
              <w:rPr>
                <w:rFonts w:ascii="Tw Cen MT" w:eastAsia="Times New Roman" w:hAnsi="Tw Cen MT" w:cs="Times New Roman"/>
                <w:sz w:val="22"/>
              </w:rPr>
            </w:pPr>
            <w:r w:rsidRPr="002E1E1F">
              <w:rPr>
                <w:sz w:val="22"/>
              </w:rPr>
              <w:t xml:space="preserve">   </w:t>
            </w:r>
            <m:oMath>
              <m:r>
                <w:rPr>
                  <w:rFonts w:ascii="Cambria Math" w:hAnsi="Cambria Math"/>
                  <w:sz w:val="22"/>
                </w:rPr>
                <m:t>λ</m:t>
              </m:r>
            </m:oMath>
            <w:r w:rsidRPr="002E1E1F">
              <w:rPr>
                <w:rFonts w:ascii="Tw Cen MT" w:eastAsia="Times New Roman" w:hAnsi="Tw Cen MT" w:cs="Times New Roman"/>
                <w:sz w:val="22"/>
              </w:rPr>
              <w:t> : Longueur d’onde (m)</w:t>
            </w:r>
          </w:p>
          <w:p w14:paraId="29CFEF54" w14:textId="77777777" w:rsidR="00B422D4" w:rsidRPr="002E1E1F" w:rsidRDefault="00B422D4" w:rsidP="001A50FC">
            <w:pPr>
              <w:rPr>
                <w:rFonts w:ascii="Tw Cen MT" w:eastAsia="Times New Roman" w:hAnsi="Tw Cen MT" w:cs="Times New Roman"/>
                <w:sz w:val="22"/>
              </w:rPr>
            </w:pPr>
            <w:r w:rsidRPr="002E1E1F">
              <w:rPr>
                <w:rFonts w:ascii="Tw Cen MT" w:eastAsia="Times New Roman" w:hAnsi="Tw Cen MT" w:cs="Times New Roman"/>
                <w:sz w:val="22"/>
              </w:rPr>
              <w:t xml:space="preserve">   </w:t>
            </w:r>
            <m:oMath>
              <m:r>
                <w:rPr>
                  <w:rFonts w:ascii="Cambria Math" w:hAnsi="Cambria Math"/>
                  <w:sz w:val="22"/>
                </w:rPr>
                <m:t>C</m:t>
              </m:r>
            </m:oMath>
            <w:r w:rsidRPr="002E1E1F">
              <w:rPr>
                <w:rFonts w:ascii="Tw Cen MT" w:eastAsia="Times New Roman" w:hAnsi="Tw Cen MT" w:cs="Times New Roman"/>
                <w:sz w:val="22"/>
              </w:rPr>
              <w:t xml:space="preserve"> : célérité de la lumière (299 792 </w:t>
            </w:r>
            <w:proofErr w:type="gramStart"/>
            <w:r w:rsidRPr="002E1E1F">
              <w:rPr>
                <w:rFonts w:ascii="Tw Cen MT" w:eastAsia="Times New Roman" w:hAnsi="Tw Cen MT" w:cs="Times New Roman"/>
                <w:sz w:val="22"/>
              </w:rPr>
              <w:t>km.s</w:t>
            </w:r>
            <w:proofErr w:type="gramEnd"/>
            <w:r w:rsidRPr="002E1E1F">
              <w:rPr>
                <w:rFonts w:ascii="Tw Cen MT" w:eastAsia="Times New Roman" w:hAnsi="Tw Cen MT" w:cs="Times New Roman"/>
                <w:sz w:val="22"/>
                <w:vertAlign w:val="superscript"/>
              </w:rPr>
              <w:t>-1</w:t>
            </w:r>
            <w:r w:rsidRPr="002E1E1F">
              <w:rPr>
                <w:rFonts w:ascii="Tw Cen MT" w:eastAsia="Times New Roman" w:hAnsi="Tw Cen MT" w:cs="Times New Roman"/>
                <w:sz w:val="22"/>
              </w:rPr>
              <w:t>)</w:t>
            </w:r>
          </w:p>
          <w:p w14:paraId="291D3C2A" w14:textId="77777777" w:rsidR="00B422D4" w:rsidRPr="002E1E1F" w:rsidRDefault="00B422D4" w:rsidP="001A50FC">
            <w:pPr>
              <w:rPr>
                <w:rFonts w:ascii="Tw Cen MT" w:eastAsia="Times New Roman" w:hAnsi="Tw Cen MT" w:cs="Times New Roman"/>
                <w:sz w:val="22"/>
              </w:rPr>
            </w:pPr>
            <w:r w:rsidRPr="002E1E1F">
              <w:rPr>
                <w:rFonts w:ascii="Tw Cen MT" w:eastAsia="Times New Roman" w:hAnsi="Tw Cen MT" w:cs="Times New Roman"/>
                <w:sz w:val="22"/>
              </w:rPr>
              <w:t xml:space="preserve">   </w:t>
            </w:r>
            <m:oMath>
              <m:r>
                <w:rPr>
                  <w:rFonts w:ascii="Cambria Math" w:hAnsi="Cambria Math"/>
                  <w:sz w:val="22"/>
                </w:rPr>
                <m:t>f</m:t>
              </m:r>
            </m:oMath>
            <w:r w:rsidRPr="002E1E1F">
              <w:rPr>
                <w:rFonts w:ascii="Tw Cen MT" w:eastAsia="Times New Roman" w:hAnsi="Tw Cen MT" w:cs="Times New Roman"/>
                <w:sz w:val="22"/>
              </w:rPr>
              <w:t> : fréquence du signal (Hz)</w:t>
            </w:r>
          </w:p>
        </w:tc>
      </w:tr>
    </w:tbl>
    <w:p w14:paraId="6605E8D1" w14:textId="77777777" w:rsidR="00B422D4" w:rsidRDefault="00B422D4" w:rsidP="00B422D4">
      <w:r>
        <w:t>La longueur d’onde de la voix féminine est alors de :</w:t>
      </w:r>
    </w:p>
    <w:p w14:paraId="0BC190EA" w14:textId="77777777" w:rsidR="00B422D4" w:rsidRPr="002E1E1F" w:rsidRDefault="00B422D4" w:rsidP="00B422D4">
      <w:pPr>
        <w:rPr>
          <w:sz w:val="22"/>
        </w:rPr>
      </w:pPr>
      <m:oMathPara>
        <m:oMath>
          <m:r>
            <w:rPr>
              <w:rFonts w:ascii="Cambria Math" w:hAnsi="Cambria Math"/>
              <w:sz w:val="22"/>
            </w:rPr>
            <m:t>λ=</m:t>
          </m:r>
          <m:f>
            <m:fPr>
              <m:ctrlPr>
                <w:rPr>
                  <w:rFonts w:ascii="Cambria Math" w:hAnsi="Cambria Math"/>
                  <w:i/>
                  <w:sz w:val="22"/>
                </w:rPr>
              </m:ctrlPr>
            </m:fPr>
            <m:num>
              <m:r>
                <w:rPr>
                  <w:rFonts w:ascii="Cambria Math" w:hAnsi="Cambria Math"/>
                  <w:sz w:val="22"/>
                </w:rPr>
                <m:t>C</m:t>
              </m:r>
            </m:num>
            <m:den>
              <m:r>
                <w:rPr>
                  <w:rFonts w:ascii="Cambria Math" w:hAnsi="Cambria Math"/>
                  <w:sz w:val="22"/>
                </w:rPr>
                <m:t>f</m:t>
              </m:r>
            </m:den>
          </m:f>
          <m:r>
            <w:rPr>
              <w:rFonts w:ascii="Cambria Math" w:hAnsi="Cambria Math"/>
              <w:sz w:val="22"/>
            </w:rPr>
            <m:t>=</m:t>
          </m:r>
          <m:f>
            <m:fPr>
              <m:ctrlPr>
                <w:rPr>
                  <w:rFonts w:ascii="Cambria Math" w:hAnsi="Cambria Math"/>
                  <w:i/>
                  <w:sz w:val="22"/>
                </w:rPr>
              </m:ctrlPr>
            </m:fPr>
            <m:num>
              <m:r>
                <w:rPr>
                  <w:rFonts w:ascii="Cambria Math" w:hAnsi="Cambria Math"/>
                  <w:sz w:val="22"/>
                </w:rPr>
                <m:t>299,8×</m:t>
              </m:r>
              <m:sSup>
                <m:sSupPr>
                  <m:ctrlPr>
                    <w:rPr>
                      <w:rFonts w:ascii="Cambria Math" w:hAnsi="Cambria Math"/>
                      <w:i/>
                      <w:sz w:val="22"/>
                    </w:rPr>
                  </m:ctrlPr>
                </m:sSupPr>
                <m:e>
                  <m:r>
                    <w:rPr>
                      <w:rFonts w:ascii="Cambria Math" w:hAnsi="Cambria Math"/>
                      <w:sz w:val="22"/>
                    </w:rPr>
                    <m:t>10</m:t>
                  </m:r>
                </m:e>
                <m:sup>
                  <m:r>
                    <w:rPr>
                      <w:rFonts w:ascii="Cambria Math" w:hAnsi="Cambria Math"/>
                      <w:sz w:val="22"/>
                    </w:rPr>
                    <m:t>6</m:t>
                  </m:r>
                </m:sup>
              </m:sSup>
            </m:num>
            <m:den>
              <m:r>
                <w:rPr>
                  <w:rFonts w:ascii="Cambria Math" w:hAnsi="Cambria Math"/>
                  <w:sz w:val="22"/>
                </w:rPr>
                <m:t>210</m:t>
              </m:r>
            </m:den>
          </m:f>
          <m:r>
            <w:rPr>
              <w:rFonts w:ascii="Cambria Math" w:hAnsi="Cambria Math"/>
              <w:sz w:val="22"/>
            </w:rPr>
            <m:t>=1427,6 km</m:t>
          </m:r>
        </m:oMath>
      </m:oMathPara>
    </w:p>
    <w:p w14:paraId="1BE12592" w14:textId="77777777" w:rsidR="00B422D4" w:rsidRDefault="00B422D4" w:rsidP="00B422D4">
      <w:r>
        <w:t>Cette distance correspond au dixième du diamètre de la terre ! Il est donc impossible de créer une antenne de cette taille</w:t>
      </w:r>
      <w:r w:rsidR="004D028F">
        <w:t xml:space="preserve"> (même divisée par 2)</w:t>
      </w:r>
      <w:r>
        <w:t>. Pour pallier à ce problème, on utilise la modulation.</w:t>
      </w:r>
    </w:p>
    <w:p w14:paraId="276B0D3C" w14:textId="4F9F5E9C" w:rsidR="005D3675" w:rsidRDefault="005D3675" w:rsidP="005D3675">
      <w:pPr>
        <w:pStyle w:val="Titre1"/>
      </w:pPr>
      <w:r>
        <w:t>Représentation fréquentielle</w:t>
      </w:r>
    </w:p>
    <w:tbl>
      <w:tblPr>
        <w:tblStyle w:val="Grilledutableau"/>
        <w:tblW w:w="0" w:type="auto"/>
        <w:tblLook w:val="04A0" w:firstRow="1" w:lastRow="0" w:firstColumn="1" w:lastColumn="0" w:noHBand="0" w:noVBand="1"/>
      </w:tblPr>
      <w:tblGrid>
        <w:gridCol w:w="5392"/>
        <w:gridCol w:w="5064"/>
      </w:tblGrid>
      <w:tr w:rsidR="00F319B6" w14:paraId="79768907" w14:textId="77777777" w:rsidTr="00F319B6">
        <w:tc>
          <w:tcPr>
            <w:tcW w:w="6799" w:type="dxa"/>
          </w:tcPr>
          <w:p w14:paraId="10072456" w14:textId="13324ADB" w:rsidR="00F319B6" w:rsidRDefault="00F319B6" w:rsidP="00F319B6">
            <w:r>
              <w:t xml:space="preserve">La représentation fréquentielle permet de mettre en avant les fréquences qui composent un signal. Le graphique se compose d’un axe des ordonnées gradué en amplitude et d’un axe des abscisses gradué en fréquence. Prenons maintenant l’exemple d’un signal carré. On observe que le signal a pour période T, et donc pour fréquence </w:t>
            </w:r>
            <m:oMath>
              <m:r>
                <w:rPr>
                  <w:rFonts w:ascii="Cambria Math" w:hAnsi="Cambria Math"/>
                </w:rPr>
                <m:t xml:space="preserve">f= </m:t>
              </m:r>
              <m:f>
                <m:fPr>
                  <m:type m:val="skw"/>
                  <m:ctrlPr>
                    <w:rPr>
                      <w:rFonts w:ascii="Cambria Math" w:hAnsi="Cambria Math"/>
                      <w:i/>
                    </w:rPr>
                  </m:ctrlPr>
                </m:fPr>
                <m:num>
                  <m:r>
                    <w:rPr>
                      <w:rFonts w:ascii="Cambria Math" w:hAnsi="Cambria Math"/>
                    </w:rPr>
                    <m:t>1</m:t>
                  </m:r>
                </m:num>
                <m:den>
                  <m:r>
                    <w:rPr>
                      <w:rFonts w:ascii="Cambria Math" w:hAnsi="Cambria Math"/>
                    </w:rPr>
                    <m:t>T</m:t>
                  </m:r>
                </m:den>
              </m:f>
            </m:oMath>
            <w:r>
              <w:t xml:space="preserve">. On observe alors sur la représentation fréquentielle une raie à la fréquence </w:t>
            </w:r>
            <m:oMath>
              <m:sSub>
                <m:sSubPr>
                  <m:ctrlPr>
                    <w:rPr>
                      <w:rFonts w:ascii="Cambria Math" w:hAnsi="Cambria Math"/>
                      <w:i/>
                    </w:rPr>
                  </m:ctrlPr>
                </m:sSubPr>
                <m:e>
                  <m:r>
                    <w:rPr>
                      <w:rFonts w:ascii="Cambria Math" w:hAnsi="Cambria Math"/>
                    </w:rPr>
                    <m:t>f</m:t>
                  </m:r>
                </m:e>
                <m:sub>
                  <m:r>
                    <w:rPr>
                      <w:rFonts w:ascii="Cambria Math" w:hAnsi="Cambria Math"/>
                    </w:rPr>
                    <m:t>1</m:t>
                  </m:r>
                </m:sub>
              </m:sSub>
            </m:oMath>
            <w:r>
              <w:t xml:space="preserve">, correspondant à la fréquence de notre signal. Les raies suivantes, à </w:t>
            </w:r>
            <m:oMath>
              <m:r>
                <w:rPr>
                  <w:rFonts w:ascii="Cambria Math" w:hAnsi="Cambria Math"/>
                </w:rPr>
                <m:t>3</m:t>
              </m:r>
              <m:sSub>
                <m:sSubPr>
                  <m:ctrlPr>
                    <w:rPr>
                      <w:rFonts w:ascii="Cambria Math" w:hAnsi="Cambria Math"/>
                      <w:i/>
                    </w:rPr>
                  </m:ctrlPr>
                </m:sSubPr>
                <m:e>
                  <m:r>
                    <w:rPr>
                      <w:rFonts w:ascii="Cambria Math" w:hAnsi="Cambria Math"/>
                    </w:rPr>
                    <m:t>f</m:t>
                  </m:r>
                </m:e>
                <m:sub>
                  <m:r>
                    <w:rPr>
                      <w:rFonts w:ascii="Cambria Math" w:hAnsi="Cambria Math"/>
                    </w:rPr>
                    <m:t>1</m:t>
                  </m:r>
                </m:sub>
              </m:sSub>
            </m:oMath>
            <w:r>
              <w:t xml:space="preserve"> et </w:t>
            </w:r>
            <m:oMath>
              <m:r>
                <w:rPr>
                  <w:rFonts w:ascii="Cambria Math" w:hAnsi="Cambria Math"/>
                </w:rPr>
                <m:t>5</m:t>
              </m:r>
              <m:sSub>
                <m:sSubPr>
                  <m:ctrlPr>
                    <w:rPr>
                      <w:rFonts w:ascii="Cambria Math" w:hAnsi="Cambria Math"/>
                      <w:i/>
                    </w:rPr>
                  </m:ctrlPr>
                </m:sSubPr>
                <m:e>
                  <m:r>
                    <w:rPr>
                      <w:rFonts w:ascii="Cambria Math" w:hAnsi="Cambria Math"/>
                    </w:rPr>
                    <m:t>f</m:t>
                  </m:r>
                </m:e>
                <m:sub>
                  <m:r>
                    <w:rPr>
                      <w:rFonts w:ascii="Cambria Math" w:hAnsi="Cambria Math"/>
                    </w:rPr>
                    <m:t>1</m:t>
                  </m:r>
                </m:sub>
              </m:sSub>
            </m:oMath>
            <w:r>
              <w:t xml:space="preserve">, sont des harmoniques de la fréquence </w:t>
            </w:r>
            <m:oMath>
              <m:sSub>
                <m:sSubPr>
                  <m:ctrlPr>
                    <w:rPr>
                      <w:rFonts w:ascii="Cambria Math" w:hAnsi="Cambria Math"/>
                      <w:i/>
                    </w:rPr>
                  </m:ctrlPr>
                </m:sSubPr>
                <m:e>
                  <m:r>
                    <w:rPr>
                      <w:rFonts w:ascii="Cambria Math" w:hAnsi="Cambria Math"/>
                    </w:rPr>
                    <m:t>f</m:t>
                  </m:r>
                </m:e>
                <m:sub>
                  <m:r>
                    <w:rPr>
                      <w:rFonts w:ascii="Cambria Math" w:hAnsi="Cambria Math"/>
                    </w:rPr>
                    <m:t>1</m:t>
                  </m:r>
                </m:sub>
              </m:sSub>
            </m:oMath>
            <w:r>
              <w:t xml:space="preserve">. </w:t>
            </w:r>
          </w:p>
        </w:tc>
        <w:tc>
          <w:tcPr>
            <w:tcW w:w="3657" w:type="dxa"/>
          </w:tcPr>
          <w:p w14:paraId="7D09BBCC" w14:textId="77708289" w:rsidR="00F319B6" w:rsidRDefault="00F319B6" w:rsidP="00F319B6">
            <w:r>
              <w:rPr>
                <w:noProof/>
              </w:rPr>
              <w:drawing>
                <wp:inline distT="0" distB="0" distL="0" distR="0" wp14:anchorId="324CA919" wp14:editId="41FFEA24">
                  <wp:extent cx="3078480" cy="1132840"/>
                  <wp:effectExtent l="0" t="0" r="0" b="0"/>
                  <wp:docPr id="19" name="Image 19" descr="Résultat de recherche d'images pour &quot;représentation fréquentie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ésultat de recherche d'images pour &quot;représentation fréquentielle&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8480" cy="1132840"/>
                          </a:xfrm>
                          <a:prstGeom prst="rect">
                            <a:avLst/>
                          </a:prstGeom>
                          <a:noFill/>
                          <a:ln>
                            <a:noFill/>
                          </a:ln>
                        </pic:spPr>
                      </pic:pic>
                    </a:graphicData>
                  </a:graphic>
                </wp:inline>
              </w:drawing>
            </w:r>
          </w:p>
        </w:tc>
      </w:tr>
    </w:tbl>
    <w:p w14:paraId="5BBEF040" w14:textId="77777777" w:rsidR="005C2E6C" w:rsidRDefault="00A26988" w:rsidP="00B422D4">
      <w:pPr>
        <w:pStyle w:val="Titre1"/>
      </w:pPr>
      <w:r>
        <w:t>Modulation</w:t>
      </w:r>
    </w:p>
    <w:p w14:paraId="4713BC10" w14:textId="77777777" w:rsidR="00A26988" w:rsidRDefault="00A26988" w:rsidP="00A26988">
      <w:r>
        <w:t xml:space="preserve">La modulation consiste à greffer un signal utile (appelé également </w:t>
      </w:r>
      <w:r w:rsidRPr="00A26988">
        <w:rPr>
          <w:b/>
        </w:rPr>
        <w:t>signal modulant</w:t>
      </w:r>
      <w:r>
        <w:t xml:space="preserve">) sur un signal haute fréquence (appelé </w:t>
      </w:r>
      <w:r w:rsidRPr="00A26988">
        <w:rPr>
          <w:b/>
        </w:rPr>
        <w:t>porteuse</w:t>
      </w:r>
      <w:r>
        <w:t>). Ce procédé permet de travailler avec des antennes de taille raisonnable et d’effectuer des transmissions sur de plus longues distances (les ondes électromagnétiques interagissant moins avec le milieu que les ondes sonores). Cette modulation peut être en amplitude, en phase ou en fréquence. Un son audible modulé n'est plus audible. Il doit être démodulé pour être à nouveau exploitable.</w:t>
      </w:r>
    </w:p>
    <w:p w14:paraId="5B229278" w14:textId="77777777" w:rsidR="00B422D4" w:rsidRDefault="00B422D4" w:rsidP="00A26988">
      <w:r>
        <w:t xml:space="preserve">En reprenant l’exemple de la voix féminine cette fois ci modulée à </w:t>
      </w:r>
      <w:r w:rsidR="006C650E">
        <w:t>29</w:t>
      </w:r>
      <w:r>
        <w:t>9</w:t>
      </w:r>
      <w:r w:rsidR="006C650E">
        <w:t>,</w:t>
      </w:r>
      <w:r>
        <w:t>8 GHz, on obtient :</w:t>
      </w:r>
    </w:p>
    <w:p w14:paraId="5859EB92" w14:textId="77777777" w:rsidR="00B422D4" w:rsidRPr="00B422D4" w:rsidRDefault="00B422D4" w:rsidP="00A26988">
      <m:oMathPara>
        <m:oMath>
          <m:r>
            <w:rPr>
              <w:rFonts w:ascii="Cambria Math" w:hAnsi="Cambria Math"/>
            </w:rPr>
            <m:t>λ=</m:t>
          </m:r>
          <m:f>
            <m:fPr>
              <m:ctrlPr>
                <w:rPr>
                  <w:rFonts w:ascii="Cambria Math" w:hAnsi="Cambria Math"/>
                  <w:i/>
                </w:rPr>
              </m:ctrlPr>
            </m:fPr>
            <m:num>
              <m:r>
                <w:rPr>
                  <w:rFonts w:ascii="Cambria Math" w:hAnsi="Cambria Math"/>
                </w:rPr>
                <m:t>C</m:t>
              </m:r>
            </m:num>
            <m:den>
              <m:r>
                <w:rPr>
                  <w:rFonts w:ascii="Cambria Math" w:hAnsi="Cambria Math"/>
                </w:rPr>
                <m:t>f</m:t>
              </m:r>
            </m:den>
          </m:f>
          <m:r>
            <w:rPr>
              <w:rFonts w:ascii="Cambria Math" w:hAnsi="Cambria Math"/>
            </w:rPr>
            <m:t>=</m:t>
          </m:r>
          <m:f>
            <m:fPr>
              <m:ctrlPr>
                <w:rPr>
                  <w:rFonts w:ascii="Cambria Math" w:hAnsi="Cambria Math"/>
                  <w:i/>
                </w:rPr>
              </m:ctrlPr>
            </m:fPr>
            <m:num>
              <m:r>
                <w:rPr>
                  <w:rFonts w:ascii="Cambria Math" w:hAnsi="Cambria Math"/>
                </w:rPr>
                <m:t>299,8×</m:t>
              </m:r>
              <m:sSup>
                <m:sSupPr>
                  <m:ctrlPr>
                    <w:rPr>
                      <w:rFonts w:ascii="Cambria Math" w:hAnsi="Cambria Math"/>
                      <w:i/>
                    </w:rPr>
                  </m:ctrlPr>
                </m:sSupPr>
                <m:e>
                  <m:r>
                    <w:rPr>
                      <w:rFonts w:ascii="Cambria Math" w:hAnsi="Cambria Math"/>
                    </w:rPr>
                    <m:t>10</m:t>
                  </m:r>
                </m:e>
                <m:sup>
                  <m:r>
                    <w:rPr>
                      <w:rFonts w:ascii="Cambria Math" w:hAnsi="Cambria Math"/>
                    </w:rPr>
                    <m:t>6</m:t>
                  </m:r>
                </m:sup>
              </m:sSup>
            </m:num>
            <m:den>
              <m:r>
                <w:rPr>
                  <w:rFonts w:ascii="Cambria Math" w:hAnsi="Cambria Math"/>
                </w:rPr>
                <m:t>299,8×</m:t>
              </m:r>
              <m:sSup>
                <m:sSupPr>
                  <m:ctrlPr>
                    <w:rPr>
                      <w:rFonts w:ascii="Cambria Math" w:hAnsi="Cambria Math"/>
                      <w:i/>
                    </w:rPr>
                  </m:ctrlPr>
                </m:sSupPr>
                <m:e>
                  <m:r>
                    <w:rPr>
                      <w:rFonts w:ascii="Cambria Math" w:hAnsi="Cambria Math"/>
                    </w:rPr>
                    <m:t>10</m:t>
                  </m:r>
                </m:e>
                <m:sup>
                  <m:r>
                    <w:rPr>
                      <w:rFonts w:ascii="Cambria Math" w:hAnsi="Cambria Math"/>
                    </w:rPr>
                    <m:t>9</m:t>
                  </m:r>
                </m:sup>
              </m:sSup>
            </m:den>
          </m:f>
          <m:r>
            <w:rPr>
              <w:rFonts w:ascii="Cambria Math" w:hAnsi="Cambria Math"/>
            </w:rPr>
            <m:t>0.001 km, soit 1 m</m:t>
          </m:r>
        </m:oMath>
      </m:oMathPara>
    </w:p>
    <w:p w14:paraId="0CAF220C" w14:textId="77777777" w:rsidR="00B422D4" w:rsidRDefault="00147756" w:rsidP="00A26988">
      <w:r>
        <w:t>Il existe 3 techniques de modulations ayant chacune leurs avantages et inconvénients</w:t>
      </w:r>
      <w:r w:rsidR="004D028F">
        <w:t>.</w:t>
      </w:r>
    </w:p>
    <w:p w14:paraId="35B9F051" w14:textId="77777777" w:rsidR="00147756" w:rsidRDefault="00147756" w:rsidP="00147756">
      <w:pPr>
        <w:pStyle w:val="Titre2"/>
      </w:pPr>
      <w:r>
        <w:lastRenderedPageBreak/>
        <w:t>La modulation d’amplitude</w:t>
      </w:r>
    </w:p>
    <w:p w14:paraId="3945119E" w14:textId="77777777" w:rsidR="00147756" w:rsidRDefault="00147756" w:rsidP="00147756">
      <w:r>
        <w:t>La modulation d’amplitude consiste à faire varier l’amplitude du signal</w:t>
      </w:r>
      <w:r w:rsidR="005B461F">
        <w:t>, c’est-à-dire l’amplifier ou l’atténuer</w:t>
      </w:r>
      <w:r>
        <w:t>. C’est historiquement la première technique de modulation puisqu’elle est simple à réaliser. La fréquence de la porteuse ne peut pas dépasser deux fois la fréquence du signal émis. L’ensemble du signal étant amplifié, cette modulation amplifie aussi le bruit du signal, rendant souvent le signal de mauvaise qualité.</w:t>
      </w:r>
    </w:p>
    <w:p w14:paraId="29C1AB19" w14:textId="77777777" w:rsidR="005B461F" w:rsidRDefault="005B461F" w:rsidP="004D028F">
      <w:pPr>
        <w:jc w:val="center"/>
      </w:pPr>
      <w:r>
        <w:rPr>
          <w:noProof/>
        </w:rPr>
        <w:drawing>
          <wp:inline distT="0" distB="0" distL="0" distR="0" wp14:anchorId="4EF4D961" wp14:editId="22444498">
            <wp:extent cx="3148075" cy="952103"/>
            <wp:effectExtent l="19050" t="19050" r="14605" b="196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4386" cy="957036"/>
                    </a:xfrm>
                    <a:prstGeom prst="rect">
                      <a:avLst/>
                    </a:prstGeom>
                    <a:ln w="19050" cap="sq" cmpd="thickThin">
                      <a:solidFill>
                        <a:schemeClr val="accent6">
                          <a:lumMod val="60000"/>
                          <a:lumOff val="40000"/>
                        </a:schemeClr>
                      </a:solidFill>
                      <a:prstDash val="solid"/>
                      <a:miter lim="800000"/>
                    </a:ln>
                    <a:effectLst>
                      <a:innerShdw blurRad="76200">
                        <a:srgbClr val="000000"/>
                      </a:innerShdw>
                    </a:effectLst>
                  </pic:spPr>
                </pic:pic>
              </a:graphicData>
            </a:graphic>
          </wp:inline>
        </w:drawing>
      </w:r>
    </w:p>
    <w:p w14:paraId="05CDA99D" w14:textId="77777777" w:rsidR="006A4A89" w:rsidRDefault="006A4A89" w:rsidP="006A4A89">
      <w:pPr>
        <w:jc w:val="left"/>
      </w:pPr>
      <w:r>
        <w:t xml:space="preserve">Le signal modulant a pour équation : </w:t>
      </w:r>
      <m:oMath>
        <m:sSub>
          <m:sSubPr>
            <m:ctrlPr>
              <w:rPr>
                <w:rFonts w:ascii="Cambria Math" w:hAnsi="Cambria Math"/>
                <w:i/>
              </w:rPr>
            </m:ctrlPr>
          </m:sSubPr>
          <m:e>
            <m:r>
              <w:rPr>
                <w:rFonts w:ascii="Cambria Math" w:hAnsi="Cambria Math"/>
              </w:rPr>
              <m:t>V</m:t>
            </m:r>
          </m:e>
          <m:sub>
            <m:r>
              <w:rPr>
                <w:rFonts w:ascii="Cambria Math" w:hAnsi="Cambria Math"/>
              </w:rPr>
              <m:t>m</m:t>
            </m:r>
          </m:sub>
        </m:sSub>
        <m:r>
          <w:rPr>
            <w:rFonts w:ascii="Cambria Math" w:hAnsi="Cambria Math"/>
          </w:rPr>
          <m:t>=k (1+</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m</m:t>
                    </m:r>
                  </m:sub>
                </m:sSub>
                <m:r>
                  <w:rPr>
                    <w:rFonts w:ascii="Cambria Math" w:hAnsi="Cambria Math"/>
                  </w:rPr>
                  <m:t>t</m:t>
                </m:r>
              </m:e>
            </m:d>
          </m:e>
        </m:func>
        <m:r>
          <w:rPr>
            <w:rFonts w:ascii="Cambria Math" w:hAnsi="Cambria Math"/>
          </w:rPr>
          <m:t>)</m:t>
        </m:r>
      </m:oMath>
      <w:r>
        <w:t xml:space="preserve">, et à pour fréquence </w:t>
      </w:r>
      <m:oMath>
        <m:sSub>
          <m:sSubPr>
            <m:ctrlPr>
              <w:rPr>
                <w:rFonts w:ascii="Cambria Math" w:hAnsi="Cambria Math"/>
                <w:i/>
              </w:rPr>
            </m:ctrlPr>
          </m:sSubPr>
          <m:e>
            <m:r>
              <w:rPr>
                <w:rFonts w:ascii="Cambria Math" w:hAnsi="Cambria Math"/>
              </w:rPr>
              <m:t>f</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ω</m:t>
                </m:r>
              </m:e>
              <m:sub>
                <m:r>
                  <w:rPr>
                    <w:rFonts w:ascii="Cambria Math" w:hAnsi="Cambria Math"/>
                  </w:rPr>
                  <m:t>p</m:t>
                </m:r>
              </m:sub>
            </m:sSub>
          </m:num>
          <m:den>
            <m:r>
              <w:rPr>
                <w:rFonts w:ascii="Cambria Math" w:hAnsi="Cambria Math"/>
              </w:rPr>
              <m:t>2π</m:t>
            </m:r>
          </m:den>
        </m:f>
      </m:oMath>
    </w:p>
    <w:p w14:paraId="3DF0A31C" w14:textId="77777777" w:rsidR="006A4A89" w:rsidRDefault="006A4A89" w:rsidP="006A4A89">
      <w:pPr>
        <w:jc w:val="left"/>
      </w:pPr>
      <w:r>
        <w:t xml:space="preserve">La porteuse a pour équation : </w:t>
      </w:r>
      <m:oMath>
        <m:sSub>
          <m:sSubPr>
            <m:ctrlPr>
              <w:rPr>
                <w:rFonts w:ascii="Cambria Math" w:hAnsi="Cambria Math"/>
                <w:i/>
              </w:rPr>
            </m:ctrlPr>
          </m:sSubPr>
          <m:e>
            <m:r>
              <w:rPr>
                <w:rFonts w:ascii="Cambria Math" w:hAnsi="Cambria Math"/>
              </w:rPr>
              <m:t>V</m:t>
            </m:r>
          </m:e>
          <m:sub>
            <m:r>
              <w:rPr>
                <w:rFonts w:ascii="Cambria Math" w:hAnsi="Cambria Math"/>
              </w:rPr>
              <m:t>p</m:t>
            </m:r>
          </m:sub>
        </m:sSub>
        <m:r>
          <w:rPr>
            <w:rFonts w:ascii="Cambria Math" w:hAnsi="Cambria Math"/>
          </w:rPr>
          <m:t>=</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p</m:t>
                    </m:r>
                  </m:sub>
                </m:sSub>
                <m:r>
                  <w:rPr>
                    <w:rFonts w:ascii="Cambria Math" w:hAnsi="Cambria Math"/>
                  </w:rPr>
                  <m:t>t</m:t>
                </m:r>
              </m:e>
            </m:d>
          </m:e>
        </m:func>
      </m:oMath>
      <w:r>
        <w:t xml:space="preserve">, et à pour fréquence </w:t>
      </w:r>
      <m:oMath>
        <m:sSub>
          <m:sSubPr>
            <m:ctrlPr>
              <w:rPr>
                <w:rFonts w:ascii="Cambria Math" w:hAnsi="Cambria Math"/>
                <w:i/>
              </w:rPr>
            </m:ctrlPr>
          </m:sSubPr>
          <m:e>
            <m:r>
              <w:rPr>
                <w:rFonts w:ascii="Cambria Math" w:hAnsi="Cambria Math"/>
              </w:rPr>
              <m:t>f</m:t>
            </m:r>
          </m:e>
          <m:sub>
            <m:r>
              <w:rPr>
                <w:rFonts w:ascii="Cambria Math" w:hAnsi="Cambria Math"/>
              </w:rPr>
              <m:t>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ω</m:t>
                </m:r>
              </m:e>
              <m:sub>
                <m:r>
                  <w:rPr>
                    <w:rFonts w:ascii="Cambria Math" w:hAnsi="Cambria Math"/>
                  </w:rPr>
                  <m:t>m</m:t>
                </m:r>
              </m:sub>
            </m:sSub>
          </m:num>
          <m:den>
            <m:r>
              <w:rPr>
                <w:rFonts w:ascii="Cambria Math" w:hAnsi="Cambria Math"/>
              </w:rPr>
              <m:t>2π</m:t>
            </m:r>
          </m:den>
        </m:f>
      </m:oMath>
    </w:p>
    <w:p w14:paraId="53AE300E" w14:textId="77777777" w:rsidR="005D3675" w:rsidRDefault="00517257" w:rsidP="00517257">
      <w:r>
        <w:rPr>
          <w:noProof/>
        </w:rPr>
        <w:drawing>
          <wp:anchor distT="0" distB="0" distL="114300" distR="114300" simplePos="0" relativeHeight="251661312" behindDoc="0" locked="0" layoutInCell="1" allowOverlap="1" wp14:anchorId="30083357" wp14:editId="7B408DFF">
            <wp:simplePos x="0" y="0"/>
            <wp:positionH relativeFrom="column">
              <wp:posOffset>4735830</wp:posOffset>
            </wp:positionH>
            <wp:positionV relativeFrom="paragraph">
              <wp:posOffset>492760</wp:posOffset>
            </wp:positionV>
            <wp:extent cx="1845945" cy="1355725"/>
            <wp:effectExtent l="0" t="0" r="1905" b="0"/>
            <wp:wrapSquare wrapText="bothSides"/>
            <wp:docPr id="20" name="Image 20" descr="Résultat de recherche d'images pour &quot;allure fréquentielle A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ésultat de recherche d'images pour &quot;allure fréquentielle AM&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5945" cy="1355725"/>
                    </a:xfrm>
                    <a:prstGeom prst="rect">
                      <a:avLst/>
                    </a:prstGeom>
                    <a:noFill/>
                    <a:ln>
                      <a:noFill/>
                    </a:ln>
                  </pic:spPr>
                </pic:pic>
              </a:graphicData>
            </a:graphic>
          </wp:anchor>
        </w:drawing>
      </w:r>
      <w:r w:rsidR="008C243E">
        <w:t>Lorsque l’on effectue le produit du signal modulant et de la porteuse, on observe la représentation</w:t>
      </w:r>
      <w:r>
        <w:t xml:space="preserve"> fréquentielle ci-dessous. Le signal modulé utile est</w:t>
      </w:r>
      <w:r w:rsidR="008C243E">
        <w:t xml:space="preserve"> de part et d’autre de la porteuse. Le produit de deux sinus étant :</w:t>
      </w:r>
    </w:p>
    <w:p w14:paraId="5C765C7B" w14:textId="77777777" w:rsidR="008C243E" w:rsidRPr="002E1E1F" w:rsidRDefault="008C243E" w:rsidP="002E1E1F">
      <w:pPr>
        <w:pStyle w:val="Paragraphedeliste"/>
        <w:numPr>
          <w:ilvl w:val="0"/>
          <w:numId w:val="10"/>
        </w:numPr>
        <w:jc w:val="left"/>
      </w:pPr>
      <m:oMath>
        <m:r>
          <w:rPr>
            <w:rFonts w:ascii="Cambria Math" w:hAnsi="Cambria Math"/>
          </w:rPr>
          <m:t xml:space="preserve">Sin </m:t>
        </m:r>
        <m:d>
          <m:dPr>
            <m:ctrlPr>
              <w:rPr>
                <w:rFonts w:ascii="Cambria Math" w:hAnsi="Cambria Math"/>
                <w:i/>
              </w:rPr>
            </m:ctrlPr>
          </m:dPr>
          <m:e>
            <m:r>
              <w:rPr>
                <w:rFonts w:ascii="Cambria Math" w:hAnsi="Cambria Math"/>
              </w:rPr>
              <m:t>a</m:t>
            </m:r>
          </m:e>
        </m:d>
        <m:r>
          <w:rPr>
            <w:rFonts w:ascii="Cambria Math" w:hAnsi="Cambria Math"/>
          </w:rPr>
          <m:t>×Sin</m:t>
        </m:r>
        <m:d>
          <m:dPr>
            <m:ctrlPr>
              <w:rPr>
                <w:rFonts w:ascii="Cambria Math" w:hAnsi="Cambria Math"/>
                <w:i/>
              </w:rPr>
            </m:ctrlPr>
          </m:dPr>
          <m:e>
            <m:r>
              <w:rPr>
                <w:rFonts w:ascii="Cambria Math" w:hAnsi="Cambria Math"/>
              </w:rPr>
              <m:t>b</m:t>
            </m:r>
          </m:e>
        </m:d>
        <m:r>
          <w:rPr>
            <w:rFonts w:ascii="Cambria Math" w:hAnsi="Cambria Math"/>
          </w:rPr>
          <m:t>=0,5[</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a-b</m:t>
                </m:r>
              </m:e>
            </m:d>
          </m:e>
        </m:func>
        <m:r>
          <w:rPr>
            <w:rFonts w:ascii="Cambria Math" w:hAnsi="Cambria Math"/>
          </w:rPr>
          <m:t>-</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a+b</m:t>
                </m:r>
              </m:e>
            </m:d>
          </m:e>
        </m:func>
        <m:r>
          <w:rPr>
            <w:rFonts w:ascii="Cambria Math" w:hAnsi="Cambria Math"/>
          </w:rPr>
          <m:t>]</m:t>
        </m:r>
      </m:oMath>
    </w:p>
    <w:p w14:paraId="43C6BAE4" w14:textId="77777777" w:rsidR="008C243E" w:rsidRDefault="008C243E" w:rsidP="00517257">
      <w:pPr>
        <w:jc w:val="left"/>
      </w:pPr>
      <w:r>
        <w:t>Le signal modulé vaut alors :</w:t>
      </w:r>
    </w:p>
    <w:p w14:paraId="39FC9F5C" w14:textId="77777777" w:rsidR="00517257" w:rsidRPr="002E1E1F" w:rsidRDefault="005D6792" w:rsidP="002E1E1F">
      <w:pPr>
        <w:pStyle w:val="Paragraphedeliste"/>
        <w:numPr>
          <w:ilvl w:val="0"/>
          <w:numId w:val="9"/>
        </w:numPr>
        <w:jc w:val="left"/>
      </w:pPr>
      <m:oMath>
        <m:sSub>
          <m:sSubPr>
            <m:ctrlPr>
              <w:rPr>
                <w:rFonts w:ascii="Cambria Math" w:hAnsi="Cambria Math"/>
                <w:i/>
              </w:rPr>
            </m:ctrlPr>
          </m:sSubPr>
          <m:e>
            <m:r>
              <w:rPr>
                <w:rFonts w:ascii="Cambria Math" w:hAnsi="Cambria Math"/>
              </w:rPr>
              <m:t>V</m:t>
            </m:r>
          </m:e>
          <m:sub>
            <m:r>
              <w:rPr>
                <w:rFonts w:ascii="Cambria Math" w:hAnsi="Cambria Math"/>
              </w:rPr>
              <m:t>modulé</m:t>
            </m:r>
          </m:sub>
        </m:sSub>
        <m:r>
          <w:rPr>
            <w:rFonts w:ascii="Cambria Math" w:hAnsi="Cambria Math"/>
          </w:rPr>
          <m:t>=k(1+</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m</m:t>
                    </m:r>
                  </m:sub>
                </m:sSub>
                <m:r>
                  <w:rPr>
                    <w:rFonts w:ascii="Cambria Math" w:hAnsi="Cambria Math"/>
                  </w:rPr>
                  <m:t>t</m:t>
                </m:r>
              </m:e>
            </m:d>
            <m:r>
              <w:rPr>
                <w:rFonts w:ascii="Cambria Math" w:hAnsi="Cambria Math"/>
              </w:rPr>
              <m:t>)</m:t>
            </m:r>
          </m:e>
        </m:func>
        <m:r>
          <w:rPr>
            <w:rFonts w:ascii="Cambria Math" w:hAnsi="Cambria Math"/>
          </w:rPr>
          <m:t>×</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p</m:t>
                    </m:r>
                  </m:sub>
                </m:sSub>
                <m:r>
                  <w:rPr>
                    <w:rFonts w:ascii="Cambria Math" w:hAnsi="Cambria Math"/>
                  </w:rPr>
                  <m:t>t</m:t>
                </m:r>
              </m:e>
            </m:d>
          </m:e>
        </m:func>
      </m:oMath>
    </w:p>
    <w:p w14:paraId="2B7A60CB" w14:textId="77777777" w:rsidR="00517257" w:rsidRPr="002E1E1F" w:rsidRDefault="005D6792" w:rsidP="002E1E1F">
      <w:pPr>
        <w:pStyle w:val="Paragraphedeliste"/>
        <w:numPr>
          <w:ilvl w:val="0"/>
          <w:numId w:val="9"/>
        </w:numPr>
        <w:jc w:val="left"/>
      </w:pPr>
      <m:oMath>
        <m:sSub>
          <m:sSubPr>
            <m:ctrlPr>
              <w:rPr>
                <w:rFonts w:ascii="Cambria Math" w:hAnsi="Cambria Math"/>
                <w:i/>
              </w:rPr>
            </m:ctrlPr>
          </m:sSubPr>
          <m:e>
            <m:r>
              <w:rPr>
                <w:rFonts w:ascii="Cambria Math" w:hAnsi="Cambria Math"/>
              </w:rPr>
              <m:t>V</m:t>
            </m:r>
          </m:e>
          <m:sub>
            <m:r>
              <w:rPr>
                <w:rFonts w:ascii="Cambria Math" w:hAnsi="Cambria Math"/>
              </w:rPr>
              <m:t>modulé</m:t>
            </m:r>
          </m:sub>
        </m:sSub>
        <m:r>
          <w:rPr>
            <w:rFonts w:ascii="Cambria Math" w:hAnsi="Cambria Math"/>
          </w:rPr>
          <m:t>=k</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p</m:t>
                    </m:r>
                  </m:sub>
                </m:sSub>
                <m:r>
                  <w:rPr>
                    <w:rFonts w:ascii="Cambria Math" w:hAnsi="Cambria Math"/>
                  </w:rPr>
                  <m:t>t</m:t>
                </m:r>
              </m:e>
            </m:d>
          </m:e>
        </m:func>
        <m:r>
          <w:rPr>
            <w:rFonts w:ascii="Cambria Math" w:hAnsi="Cambria Math"/>
          </w:rPr>
          <m:t>+</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m</m:t>
                    </m:r>
                  </m:sub>
                </m:sSub>
                <m:r>
                  <w:rPr>
                    <w:rFonts w:ascii="Cambria Math" w:hAnsi="Cambria Math"/>
                  </w:rPr>
                  <m:t>t</m:t>
                </m:r>
              </m:e>
            </m:d>
          </m:e>
        </m:func>
        <m:r>
          <w:rPr>
            <w:rFonts w:ascii="Cambria Math" w:hAnsi="Cambria Math"/>
          </w:rPr>
          <m:t>×</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p</m:t>
                    </m:r>
                  </m:sub>
                </m:sSub>
                <m:r>
                  <w:rPr>
                    <w:rFonts w:ascii="Cambria Math" w:hAnsi="Cambria Math"/>
                  </w:rPr>
                  <m:t>t</m:t>
                </m:r>
              </m:e>
            </m:d>
          </m:e>
        </m:func>
      </m:oMath>
    </w:p>
    <w:p w14:paraId="10E01375" w14:textId="77777777" w:rsidR="00147756" w:rsidRDefault="00147756" w:rsidP="00147756">
      <w:pPr>
        <w:pStyle w:val="Titre2"/>
      </w:pPr>
      <w:r>
        <w:t>La modulation de fréquence</w:t>
      </w:r>
    </w:p>
    <w:p w14:paraId="7F571C75" w14:textId="77777777" w:rsidR="00147756" w:rsidRDefault="00147756" w:rsidP="00147756">
      <w:r>
        <w:t>La modulation en fréquence consiste à faire varier la fréquence de la porteuse en fonction du signal émis. Plus compliqué</w:t>
      </w:r>
      <w:r w:rsidR="005B461F">
        <w:t>e</w:t>
      </w:r>
      <w:r>
        <w:t xml:space="preserve"> à mettre en place, cette technique assure une excellente restitution du signal émis. C’est aujourd’hui la modulation de référence pour la radio (appelée FM)</w:t>
      </w:r>
      <w:r w:rsidR="005B461F">
        <w:t>.</w:t>
      </w:r>
    </w:p>
    <w:p w14:paraId="4BEBB41B" w14:textId="31A7E64D" w:rsidR="005B461F" w:rsidRDefault="005B461F" w:rsidP="004D028F">
      <w:pPr>
        <w:jc w:val="center"/>
      </w:pPr>
      <w:r>
        <w:rPr>
          <w:noProof/>
        </w:rPr>
        <w:drawing>
          <wp:inline distT="0" distB="0" distL="0" distR="0" wp14:anchorId="1C0034E6" wp14:editId="44451F9E">
            <wp:extent cx="3268764" cy="985768"/>
            <wp:effectExtent l="19050" t="19050" r="27305" b="2413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8542" cy="997764"/>
                    </a:xfrm>
                    <a:prstGeom prst="rect">
                      <a:avLst/>
                    </a:prstGeom>
                    <a:ln w="19050" cap="sq" cmpd="thickThin">
                      <a:solidFill>
                        <a:schemeClr val="accent6">
                          <a:lumMod val="60000"/>
                          <a:lumOff val="40000"/>
                        </a:schemeClr>
                      </a:solidFill>
                      <a:prstDash val="solid"/>
                      <a:miter lim="800000"/>
                    </a:ln>
                    <a:effectLst>
                      <a:innerShdw blurRad="76200">
                        <a:srgbClr val="000000"/>
                      </a:innerShdw>
                    </a:effectLst>
                  </pic:spPr>
                </pic:pic>
              </a:graphicData>
            </a:graphic>
          </wp:inline>
        </w:drawing>
      </w:r>
    </w:p>
    <w:p w14:paraId="2C695689" w14:textId="113ADF3C" w:rsidR="006A4A89" w:rsidRDefault="00F319B6" w:rsidP="006A4A89">
      <w:pPr>
        <w:jc w:val="left"/>
      </w:pPr>
      <w:r w:rsidRPr="00517257">
        <w:rPr>
          <w:noProof/>
        </w:rPr>
        <w:drawing>
          <wp:anchor distT="0" distB="0" distL="114300" distR="114300" simplePos="0" relativeHeight="251662336" behindDoc="0" locked="0" layoutInCell="1" allowOverlap="1" wp14:anchorId="1C9645DB" wp14:editId="3D6564A4">
            <wp:simplePos x="0" y="0"/>
            <wp:positionH relativeFrom="column">
              <wp:posOffset>4142740</wp:posOffset>
            </wp:positionH>
            <wp:positionV relativeFrom="paragraph">
              <wp:posOffset>213360</wp:posOffset>
            </wp:positionV>
            <wp:extent cx="2440305" cy="1445895"/>
            <wp:effectExtent l="0" t="0" r="0" b="1905"/>
            <wp:wrapSquare wrapText="bothSides"/>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030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517257">
        <w:t xml:space="preserve">La fréquence de la porteuse a pour équation </w:t>
      </w:r>
      <m:oMath>
        <m:sSub>
          <m:sSubPr>
            <m:ctrlPr>
              <w:rPr>
                <w:rFonts w:ascii="Cambria Math" w:hAnsi="Cambria Math"/>
                <w:i/>
              </w:rPr>
            </m:ctrlPr>
          </m:sSubPr>
          <m:e>
            <m:r>
              <w:rPr>
                <w:rFonts w:ascii="Cambria Math" w:hAnsi="Cambria Math"/>
              </w:rPr>
              <m:t>ω</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0</m:t>
            </m:r>
          </m:sub>
        </m:sSub>
        <m:r>
          <w:rPr>
            <w:rFonts w:ascii="Cambria Math" w:hAnsi="Cambria Math"/>
          </w:rPr>
          <m:t>+k×s(t)</m:t>
        </m:r>
      </m:oMath>
    </w:p>
    <w:p w14:paraId="6029A0BB" w14:textId="77777777" w:rsidR="00517257" w:rsidRDefault="005D6792" w:rsidP="002E1E1F">
      <w:pPr>
        <w:pStyle w:val="Paragraphedeliste"/>
        <w:numPr>
          <w:ilvl w:val="0"/>
          <w:numId w:val="8"/>
        </w:numPr>
        <w:jc w:val="left"/>
      </w:pPr>
      <m:oMath>
        <m:sSub>
          <m:sSubPr>
            <m:ctrlPr>
              <w:rPr>
                <w:rFonts w:ascii="Cambria Math" w:hAnsi="Cambria Math"/>
                <w:i/>
              </w:rPr>
            </m:ctrlPr>
          </m:sSubPr>
          <m:e>
            <m:r>
              <w:rPr>
                <w:rFonts w:ascii="Cambria Math" w:hAnsi="Cambria Math"/>
              </w:rPr>
              <m:t>ω</m:t>
            </m:r>
          </m:e>
          <m:sub>
            <m:r>
              <w:rPr>
                <w:rFonts w:ascii="Cambria Math" w:hAnsi="Cambria Math"/>
              </w:rPr>
              <m:t>0</m:t>
            </m:r>
          </m:sub>
        </m:sSub>
      </m:oMath>
      <w:r w:rsidR="00517257">
        <w:t xml:space="preserve"> </w:t>
      </w:r>
      <w:proofErr w:type="gramStart"/>
      <w:r w:rsidR="00517257">
        <w:t>est</w:t>
      </w:r>
      <w:proofErr w:type="gramEnd"/>
      <w:r w:rsidR="00517257">
        <w:t xml:space="preserve"> la pulsation de la porteuse sans modulation</w:t>
      </w:r>
    </w:p>
    <w:p w14:paraId="38081368" w14:textId="77777777" w:rsidR="00517257" w:rsidRDefault="00517257" w:rsidP="002E1E1F">
      <w:pPr>
        <w:pStyle w:val="Paragraphedeliste"/>
        <w:numPr>
          <w:ilvl w:val="0"/>
          <w:numId w:val="8"/>
        </w:numPr>
        <w:jc w:val="left"/>
      </w:pPr>
      <m:oMath>
        <m:r>
          <w:rPr>
            <w:rFonts w:ascii="Cambria Math" w:hAnsi="Cambria Math"/>
          </w:rPr>
          <m:t>s</m:t>
        </m:r>
        <m:d>
          <m:dPr>
            <m:ctrlPr>
              <w:rPr>
                <w:rFonts w:ascii="Cambria Math" w:hAnsi="Cambria Math"/>
                <w:i/>
              </w:rPr>
            </m:ctrlPr>
          </m:dPr>
          <m:e>
            <m:r>
              <w:rPr>
                <w:rFonts w:ascii="Cambria Math" w:hAnsi="Cambria Math"/>
              </w:rPr>
              <m:t>t</m:t>
            </m:r>
          </m:e>
        </m:d>
      </m:oMath>
      <w:r>
        <w:t xml:space="preserve"> </w:t>
      </w:r>
      <w:proofErr w:type="gramStart"/>
      <w:r>
        <w:t>est</w:t>
      </w:r>
      <w:proofErr w:type="gramEnd"/>
      <w:r>
        <w:t xml:space="preserve"> le signal modulant et vaut : </w:t>
      </w:r>
      <m:oMath>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=e×</m:t>
        </m:r>
        <m:r>
          <m:rPr>
            <m:sty m:val="p"/>
          </m:rPr>
          <w:rPr>
            <w:rFonts w:ascii="Cambria Math" w:hAnsi="Cambria Math"/>
          </w:rPr>
          <m:t>sin⁡</m:t>
        </m:r>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m</m:t>
            </m:r>
          </m:sub>
        </m:sSub>
        <m:r>
          <w:rPr>
            <w:rFonts w:ascii="Cambria Math" w:hAnsi="Cambria Math"/>
          </w:rPr>
          <m:t>t)</m:t>
        </m:r>
      </m:oMath>
    </w:p>
    <w:p w14:paraId="28DD3EB8" w14:textId="77777777" w:rsidR="00517257" w:rsidRDefault="00517257" w:rsidP="006A4A89">
      <w:pPr>
        <w:jc w:val="left"/>
      </w:pPr>
      <w:r>
        <w:t xml:space="preserve">Le signal modulé a donc pour équation : </w:t>
      </w:r>
    </w:p>
    <w:p w14:paraId="4ABBECB0" w14:textId="77777777" w:rsidR="00517257" w:rsidRDefault="00517257" w:rsidP="002E1E1F">
      <w:pPr>
        <w:pStyle w:val="Paragraphedeliste"/>
        <w:numPr>
          <w:ilvl w:val="0"/>
          <w:numId w:val="11"/>
        </w:numPr>
        <w:jc w:val="left"/>
      </w:pPr>
      <m:oMath>
        <m: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=E×</m:t>
        </m:r>
        <m:r>
          <m:rPr>
            <m:sty m:val="p"/>
          </m:rPr>
          <w:rPr>
            <w:rFonts w:ascii="Cambria Math" w:hAnsi="Cambria Math"/>
          </w:rPr>
          <m:t>cos⁡</m:t>
        </m:r>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0</m:t>
            </m:r>
          </m:sub>
        </m:sSub>
        <m:r>
          <w:rPr>
            <w:rFonts w:ascii="Cambria Math" w:hAnsi="Cambria Math"/>
          </w:rPr>
          <m:t>t+m×</m:t>
        </m:r>
        <m:sSub>
          <m:sSubPr>
            <m:ctrlPr>
              <w:rPr>
                <w:rFonts w:ascii="Cambria Math" w:hAnsi="Cambria Math"/>
                <w:i/>
              </w:rPr>
            </m:ctrlPr>
          </m:sSubPr>
          <m:e>
            <m:r>
              <w:rPr>
                <w:rFonts w:ascii="Cambria Math" w:hAnsi="Cambria Math"/>
              </w:rPr>
              <m:t>ω</m:t>
            </m:r>
          </m:e>
          <m:sub>
            <m:r>
              <w:rPr>
                <w:rFonts w:ascii="Cambria Math" w:hAnsi="Cambria Math"/>
              </w:rPr>
              <m:t>m</m:t>
            </m:r>
          </m:sub>
        </m:sSub>
        <m:r>
          <w:rPr>
            <w:rFonts w:ascii="Cambria Math" w:hAnsi="Cambria Math"/>
          </w:rPr>
          <m:t>t)</m:t>
        </m:r>
      </m:oMath>
      <w:r>
        <w:t>, où m est l’indice de modulation</w:t>
      </w:r>
    </w:p>
    <w:p w14:paraId="2673FF98" w14:textId="77777777" w:rsidR="00517257" w:rsidRPr="00147756" w:rsidRDefault="00517257" w:rsidP="006A4A89">
      <w:pPr>
        <w:jc w:val="left"/>
      </w:pPr>
      <w:r>
        <w:t xml:space="preserve">Selon la valeur de l’indice </w:t>
      </w:r>
      <m:oMath>
        <m:r>
          <w:rPr>
            <w:rFonts w:ascii="Cambria Math" w:hAnsi="Cambria Math"/>
          </w:rPr>
          <m:t>m</m:t>
        </m:r>
      </m:oMath>
      <w:r>
        <w:t>, il y aura plus ou moins de raies autour de la fréquence porteuse (ici 100 Hz)</w:t>
      </w:r>
    </w:p>
    <w:p w14:paraId="4B213406" w14:textId="77777777" w:rsidR="00147756" w:rsidRDefault="00147756" w:rsidP="00147756">
      <w:pPr>
        <w:pStyle w:val="Titre2"/>
      </w:pPr>
      <w:r>
        <w:t>La modulation de phase</w:t>
      </w:r>
    </w:p>
    <w:p w14:paraId="53D5A0CC" w14:textId="5D15A3A3" w:rsidR="004D028F" w:rsidRDefault="00147756" w:rsidP="00147756">
      <w:r>
        <w:t>La modulation de phase repose sur la modification de la phase du signal émis. En convertissant le signal vers</w:t>
      </w:r>
      <w:r w:rsidR="0031739E">
        <w:t xml:space="preserve"> un angle (de 0 à 360°), on effectue un décalage temporel du signal modulé. Par exemple, un déphasage de 90° correspond à un retard de ¼ de la période.</w:t>
      </w:r>
    </w:p>
    <w:p w14:paraId="45868B0D" w14:textId="4A45B63A" w:rsidR="002E1E1F" w:rsidRDefault="00F319B6" w:rsidP="00F319B6">
      <w:pPr>
        <w:jc w:val="center"/>
      </w:pPr>
      <w:r>
        <w:rPr>
          <w:noProof/>
        </w:rPr>
        <w:lastRenderedPageBreak/>
        <w:drawing>
          <wp:inline distT="0" distB="0" distL="0" distR="0" wp14:anchorId="6C10C134" wp14:editId="19BBE169">
            <wp:extent cx="3312160" cy="1087755"/>
            <wp:effectExtent l="19050" t="19050" r="21590" b="1714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2160" cy="1087755"/>
                    </a:xfrm>
                    <a:prstGeom prst="rect">
                      <a:avLst/>
                    </a:prstGeom>
                    <a:ln w="19050" cap="sq" cmpd="thickThin">
                      <a:solidFill>
                        <a:schemeClr val="accent6">
                          <a:lumMod val="60000"/>
                          <a:lumOff val="40000"/>
                        </a:schemeClr>
                      </a:solidFill>
                      <a:prstDash val="solid"/>
                      <a:miter lim="800000"/>
                    </a:ln>
                    <a:effectLst>
                      <a:innerShdw blurRad="76200">
                        <a:srgbClr val="000000"/>
                      </a:innerShdw>
                    </a:effectLst>
                  </pic:spPr>
                </pic:pic>
              </a:graphicData>
            </a:graphic>
          </wp:inline>
        </w:drawing>
      </w:r>
      <w:r>
        <w:rPr>
          <w:noProof/>
        </w:rPr>
        <w:drawing>
          <wp:inline distT="0" distB="0" distL="0" distR="0" wp14:anchorId="6F6CA11D" wp14:editId="356DD1C4">
            <wp:extent cx="1090295" cy="853440"/>
            <wp:effectExtent l="0" t="0" r="0" b="3810"/>
            <wp:docPr id="1" name="Image 1" descr="Résultat de recherche d'images pour &quot;déphas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e recherche d'images pour &quot;déphasage&quot;"/>
                    <pic:cNvPicPr>
                      <a:picLocks noChangeAspect="1" noChangeArrowheads="1"/>
                    </pic:cNvPicPr>
                  </pic:nvPicPr>
                  <pic:blipFill rotWithShape="1">
                    <a:blip r:embed="rId13">
                      <a:extLst>
                        <a:ext uri="{28A0092B-C50C-407E-A947-70E740481C1C}">
                          <a14:useLocalDpi xmlns:a14="http://schemas.microsoft.com/office/drawing/2010/main" val="0"/>
                        </a:ext>
                      </a:extLst>
                    </a:blip>
                    <a:srcRect t="4600" b="18906"/>
                    <a:stretch/>
                  </pic:blipFill>
                  <pic:spPr bwMode="auto">
                    <a:xfrm>
                      <a:off x="0" y="0"/>
                      <a:ext cx="1090295" cy="853440"/>
                    </a:xfrm>
                    <a:prstGeom prst="rect">
                      <a:avLst/>
                    </a:prstGeom>
                    <a:noFill/>
                    <a:ln>
                      <a:noFill/>
                    </a:ln>
                    <a:extLst>
                      <a:ext uri="{53640926-AAD7-44D8-BBD7-CCE9431645EC}">
                        <a14:shadowObscured xmlns:a14="http://schemas.microsoft.com/office/drawing/2010/main"/>
                      </a:ext>
                    </a:extLst>
                  </pic:spPr>
                </pic:pic>
              </a:graphicData>
            </a:graphic>
          </wp:inline>
        </w:drawing>
      </w:r>
    </w:p>
    <w:p w14:paraId="7710D617" w14:textId="77777777" w:rsidR="003E568B" w:rsidRDefault="003E568B" w:rsidP="00147756">
      <w:r>
        <w:t xml:space="preserve">L’équation du signal modulé vaut : </w:t>
      </w:r>
      <m:oMath>
        <m: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=E×</m:t>
        </m:r>
        <m:r>
          <m:rPr>
            <m:sty m:val="p"/>
          </m:rPr>
          <w:rPr>
            <w:rFonts w:ascii="Cambria Math" w:hAnsi="Cambria Math"/>
          </w:rPr>
          <m:t>cos⁡</m:t>
        </m:r>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p</m:t>
            </m:r>
          </m:sub>
        </m:sSub>
        <m:r>
          <w:rPr>
            <w:rFonts w:ascii="Cambria Math" w:hAnsi="Cambria Math"/>
          </w:rPr>
          <m:t>t+k×</m:t>
        </m:r>
        <m:sSub>
          <m:sSubPr>
            <m:ctrlPr>
              <w:rPr>
                <w:rFonts w:ascii="Cambria Math" w:hAnsi="Cambria Math"/>
                <w:i/>
              </w:rPr>
            </m:ctrlPr>
          </m:sSubPr>
          <m:e>
            <m:r>
              <w:rPr>
                <w:rFonts w:ascii="Cambria Math" w:hAnsi="Cambria Math"/>
              </w:rPr>
              <m:t>ω</m:t>
            </m:r>
          </m:e>
          <m:sub>
            <m:r>
              <w:rPr>
                <w:rFonts w:ascii="Cambria Math" w:hAnsi="Cambria Math"/>
              </w:rPr>
              <m:t>m</m:t>
            </m:r>
          </m:sub>
        </m:sSub>
        <m:r>
          <w:rPr>
            <w:rFonts w:ascii="Cambria Math" w:hAnsi="Cambria Math"/>
          </w:rPr>
          <m:t>t)</m:t>
        </m:r>
      </m:oMath>
    </w:p>
    <w:p w14:paraId="5BF22145" w14:textId="77777777" w:rsidR="004D028F" w:rsidRDefault="004D028F" w:rsidP="00147756">
      <w:r>
        <w:t>La modulation de phase est largement utilisée en modulation numéri</w:t>
      </w:r>
      <w:r w:rsidR="003E568B">
        <w:t>que, tel que les modulations BPS</w:t>
      </w:r>
      <w:r>
        <w:t>K</w:t>
      </w:r>
      <w:r w:rsidR="003E568B">
        <w:t xml:space="preserve"> (</w:t>
      </w:r>
      <w:proofErr w:type="spellStart"/>
      <w:r w:rsidR="003E568B">
        <w:t>Binary</w:t>
      </w:r>
      <w:proofErr w:type="spellEnd"/>
      <w:r w:rsidR="003E568B">
        <w:t xml:space="preserve"> Phase Shift </w:t>
      </w:r>
      <w:proofErr w:type="spellStart"/>
      <w:r w:rsidR="003E568B">
        <w:t>Keying</w:t>
      </w:r>
      <w:proofErr w:type="spellEnd"/>
      <w:r w:rsidR="003E568B">
        <w:t>)</w:t>
      </w:r>
      <w:r>
        <w:t>, QPSK</w:t>
      </w:r>
      <w:r w:rsidR="003E568B">
        <w:t xml:space="preserve"> (Quadrature Phase Shift </w:t>
      </w:r>
      <w:proofErr w:type="spellStart"/>
      <w:r w:rsidR="003E568B">
        <w:t>Keying</w:t>
      </w:r>
      <w:proofErr w:type="spellEnd"/>
      <w:r w:rsidR="003E568B">
        <w:t>) ou encore</w:t>
      </w:r>
      <w:r>
        <w:t xml:space="preserve"> 8PSK (mais vous étudierez tout ça après le bac). Ce sont les transmissions utilisées pour les satellites.</w:t>
      </w:r>
    </w:p>
    <w:p w14:paraId="72F34A13" w14:textId="77777777" w:rsidR="005B461F" w:rsidRDefault="004D028F" w:rsidP="004D028F">
      <w:pPr>
        <w:pStyle w:val="Titre1"/>
      </w:pPr>
      <w:r>
        <w:t>La démodulation</w:t>
      </w:r>
    </w:p>
    <w:p w14:paraId="7A6DBE53" w14:textId="77777777" w:rsidR="004D028F" w:rsidRDefault="008C4CA3" w:rsidP="00272412">
      <w:pPr>
        <w:pStyle w:val="Titre2"/>
      </w:pPr>
      <w:r>
        <w:t xml:space="preserve">généralités sur </w:t>
      </w:r>
      <w:r w:rsidR="00272412">
        <w:t>Le filtrage</w:t>
      </w:r>
    </w:p>
    <w:p w14:paraId="5F2B6711" w14:textId="77777777" w:rsidR="006A4A89" w:rsidRDefault="001660F8" w:rsidP="006A4A89">
      <w:r>
        <w:rPr>
          <w:noProof/>
        </w:rPr>
        <w:drawing>
          <wp:anchor distT="0" distB="0" distL="114300" distR="114300" simplePos="0" relativeHeight="251663360" behindDoc="0" locked="0" layoutInCell="1" allowOverlap="1" wp14:anchorId="26FDCA02" wp14:editId="713B7B27">
            <wp:simplePos x="0" y="0"/>
            <wp:positionH relativeFrom="column">
              <wp:posOffset>4485640</wp:posOffset>
            </wp:positionH>
            <wp:positionV relativeFrom="paragraph">
              <wp:posOffset>1236345</wp:posOffset>
            </wp:positionV>
            <wp:extent cx="2155825" cy="951230"/>
            <wp:effectExtent l="19050" t="19050" r="15875" b="2032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5825" cy="951230"/>
                    </a:xfrm>
                    <a:prstGeom prst="rect">
                      <a:avLst/>
                    </a:prstGeom>
                    <a:ln w="19050" cap="sq" cmpd="thickThin">
                      <a:solidFill>
                        <a:schemeClr val="accent6">
                          <a:lumMod val="60000"/>
                          <a:lumOff val="40000"/>
                        </a:schemeClr>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8C4CA3">
        <w:t>Le filtrage permet d’atténuer certaines fréquences d’un signal pour ne garder que les fréquences utiles. Il est impossible de supprimer totalement les fréquences non voulues, mais une atténuation im</w:t>
      </w:r>
      <w:r>
        <w:t>portante les rendra invisibles.</w:t>
      </w:r>
      <w:r w:rsidR="008C4CA3">
        <w:t xml:space="preserve"> L’atténuation s’exprime en décibels (dB), et est une fonction logarithmique. Lorsque le décibel représente une grandeur de puissance, on utilisera le logarithme en base 10, alors qu’on utilisera le logarithme en base 20 pour les grandeurs de champ (tension, courant, flux lumineux, etc.).</w:t>
      </w:r>
    </w:p>
    <w:p w14:paraId="1F1DED31" w14:textId="77777777" w:rsidR="001660F8" w:rsidRDefault="001660F8" w:rsidP="006A4A89">
      <w:r>
        <w:t xml:space="preserve">La fonction logarithmique s’utilise lorsque l’on exprime le gain d’un élément ou d’une fonction. </w:t>
      </w:r>
      <w:proofErr w:type="spellStart"/>
      <w:r>
        <w:t>Gv</w:t>
      </w:r>
      <w:proofErr w:type="spellEnd"/>
      <w:r>
        <w:t xml:space="preserve"> représente ici le gain en tension, alors que Gp représente le gain en puissance. Il sera toujours exprimé comme étant le rapport entre la sortie et l’entrée.</w:t>
      </w:r>
    </w:p>
    <w:p w14:paraId="5A21277F" w14:textId="77777777" w:rsidR="008C4CA3" w:rsidRDefault="008C4CA3" w:rsidP="006A4A89">
      <w:r>
        <w:t>Les filtres sont appelés filtres passifs lorsqu’ils sont composés d’éléments passifs (résistance, bobine, condensateur), et filtres actifs lorsqu’ils sont composés d’éléments actifs (transistors, amplificateur</w:t>
      </w:r>
      <w:r w:rsidR="001660F8">
        <w:t>s</w:t>
      </w:r>
      <w:r>
        <w:t xml:space="preserve"> opérationnels, etc.)</w:t>
      </w:r>
      <w:r w:rsidR="001660F8">
        <w:t>. Nous nous concentrerons dans ce chapitre aux filtres passifs, plus simple d’utilisation.</w:t>
      </w:r>
    </w:p>
    <w:p w14:paraId="44F523E7" w14:textId="77777777" w:rsidR="001660F8" w:rsidRDefault="001660F8" w:rsidP="001660F8">
      <w:pPr>
        <w:pStyle w:val="Titre2"/>
      </w:pPr>
      <w:r>
        <w:t>Ordre d’un filtre</w:t>
      </w:r>
    </w:p>
    <w:p w14:paraId="0B6F3CEC" w14:textId="77777777" w:rsidR="001660F8" w:rsidRDefault="008A2C69" w:rsidP="006A4A89">
      <w:r>
        <w:rPr>
          <w:noProof/>
        </w:rPr>
        <w:drawing>
          <wp:anchor distT="0" distB="0" distL="114300" distR="114300" simplePos="0" relativeHeight="251664384" behindDoc="0" locked="0" layoutInCell="1" allowOverlap="1" wp14:anchorId="11F06B80" wp14:editId="4F58C95E">
            <wp:simplePos x="0" y="0"/>
            <wp:positionH relativeFrom="column">
              <wp:posOffset>4810125</wp:posOffset>
            </wp:positionH>
            <wp:positionV relativeFrom="paragraph">
              <wp:posOffset>607755</wp:posOffset>
            </wp:positionV>
            <wp:extent cx="1829435" cy="1517650"/>
            <wp:effectExtent l="19050" t="19050" r="18415" b="25400"/>
            <wp:wrapSquare wrapText="bothSides"/>
            <wp:docPr id="24" name="Image 24" descr="Résultat de recherche d'images pour &quot;semi logarithm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ésultat de recherche d'images pour &quot;semi logarithmique&quot;"/>
                    <pic:cNvPicPr>
                      <a:picLocks noChangeAspect="1" noChangeArrowheads="1"/>
                    </pic:cNvPicPr>
                  </pic:nvPicPr>
                  <pic:blipFill rotWithShape="1">
                    <a:blip r:embed="rId15">
                      <a:extLst>
                        <a:ext uri="{28A0092B-C50C-407E-A947-70E740481C1C}">
                          <a14:useLocalDpi xmlns:a14="http://schemas.microsoft.com/office/drawing/2010/main" val="0"/>
                        </a:ext>
                      </a:extLst>
                    </a:blip>
                    <a:srcRect l="3443" t="39189" r="45192" b="3455"/>
                    <a:stretch/>
                  </pic:blipFill>
                  <pic:spPr bwMode="auto">
                    <a:xfrm>
                      <a:off x="0" y="0"/>
                      <a:ext cx="1829435" cy="1517650"/>
                    </a:xfrm>
                    <a:prstGeom prst="rect">
                      <a:avLst/>
                    </a:prstGeom>
                    <a:ln w="19050" cap="sq" cmpd="thickThin">
                      <a:solidFill>
                        <a:schemeClr val="accent6">
                          <a:lumMod val="60000"/>
                          <a:lumOff val="40000"/>
                        </a:schemeClr>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60F8">
        <w:t xml:space="preserve">L’ordre d’un filtre définit sa capacité à atténuer les fréquences. Plus l’ordre est élevé, plus la pente de l’intervalle de fréquence (généralement la décade) et de l’amplification est élevée. </w:t>
      </w:r>
    </w:p>
    <w:p w14:paraId="4580E1B5" w14:textId="77777777" w:rsidR="001660F8" w:rsidRDefault="001660F8" w:rsidP="001660F8">
      <w:pPr>
        <w:pStyle w:val="Paragraphedeliste"/>
        <w:numPr>
          <w:ilvl w:val="0"/>
          <w:numId w:val="6"/>
        </w:numPr>
      </w:pPr>
      <w:r>
        <w:t>Un filtre du 1</w:t>
      </w:r>
      <w:r w:rsidRPr="001660F8">
        <w:rPr>
          <w:vertAlign w:val="superscript"/>
        </w:rPr>
        <w:t>er</w:t>
      </w:r>
      <w:r>
        <w:t xml:space="preserve"> ordre atténue les fréquences de 20dB/décades</w:t>
      </w:r>
    </w:p>
    <w:p w14:paraId="7C5FAA87" w14:textId="77777777" w:rsidR="001660F8" w:rsidRDefault="001660F8" w:rsidP="001660F8">
      <w:pPr>
        <w:pStyle w:val="Paragraphedeliste"/>
        <w:numPr>
          <w:ilvl w:val="0"/>
          <w:numId w:val="6"/>
        </w:numPr>
      </w:pPr>
      <w:r>
        <w:t>Un filtre du 2</w:t>
      </w:r>
      <w:r w:rsidRPr="001660F8">
        <w:rPr>
          <w:vertAlign w:val="superscript"/>
        </w:rPr>
        <w:t>ème</w:t>
      </w:r>
      <w:r>
        <w:t xml:space="preserve"> ordre atténue les fréquences de 40 dB/décades</w:t>
      </w:r>
    </w:p>
    <w:p w14:paraId="7D1DEBB5" w14:textId="77777777" w:rsidR="001660F8" w:rsidRDefault="001660F8" w:rsidP="001660F8">
      <w:r>
        <w:t xml:space="preserve">On représente alors la caractéristique du filtre sur une échelle semi-logarithmique (l’axe </w:t>
      </w:r>
      <w:r w:rsidR="004342D3">
        <w:t>des abscisses en logarithmique, axe des ordonnées en linéaire). Une décade correspond alors à l’intervalle entre une valeur et sa multiplication par 10 (ex : 1 à 10 ; 10 à 100 ; 100 à 1000 ; etc.).</w:t>
      </w:r>
    </w:p>
    <w:p w14:paraId="7FE889E4" w14:textId="77777777" w:rsidR="004342D3" w:rsidRDefault="004342D3" w:rsidP="001660F8">
      <w:r>
        <w:t xml:space="preserve">Lorsque l’on observe les caractéristiques d’un filtre sur une échelle semi-logarithmique, on parle alors de son </w:t>
      </w:r>
      <w:r w:rsidRPr="004342D3">
        <w:rPr>
          <w:b/>
        </w:rPr>
        <w:t>gabarit</w:t>
      </w:r>
      <w:r>
        <w:t>.</w:t>
      </w:r>
    </w:p>
    <w:p w14:paraId="16FEFBDF" w14:textId="77777777" w:rsidR="004342D3" w:rsidRDefault="004342D3" w:rsidP="004342D3">
      <w:pPr>
        <w:pStyle w:val="Titre2"/>
      </w:pPr>
      <w:r>
        <w:lastRenderedPageBreak/>
        <w:t>Types de filtre</w:t>
      </w:r>
    </w:p>
    <w:p w14:paraId="4F116038" w14:textId="77777777" w:rsidR="004342D3" w:rsidRDefault="008A2C69" w:rsidP="001660F8">
      <w:r>
        <w:rPr>
          <w:noProof/>
        </w:rPr>
        <w:drawing>
          <wp:anchor distT="0" distB="0" distL="114300" distR="114300" simplePos="0" relativeHeight="251665408" behindDoc="0" locked="0" layoutInCell="1" allowOverlap="1" wp14:anchorId="1C31FA03" wp14:editId="4450F6EB">
            <wp:simplePos x="0" y="0"/>
            <wp:positionH relativeFrom="column">
              <wp:posOffset>3820795</wp:posOffset>
            </wp:positionH>
            <wp:positionV relativeFrom="paragraph">
              <wp:posOffset>22010</wp:posOffset>
            </wp:positionV>
            <wp:extent cx="2941320" cy="1923415"/>
            <wp:effectExtent l="19050" t="19050" r="11430" b="19685"/>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1320" cy="1923415"/>
                    </a:xfrm>
                    <a:prstGeom prst="rect">
                      <a:avLst/>
                    </a:prstGeom>
                    <a:ln w="19050" cap="sq" cmpd="thickThin">
                      <a:solidFill>
                        <a:schemeClr val="accent6">
                          <a:lumMod val="60000"/>
                          <a:lumOff val="40000"/>
                        </a:schemeClr>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4342D3">
        <w:t xml:space="preserve">Il existe 4 types de filtre en fonction des fréquences à exclure. Le gabarit représentatif de chacun de ces types représente les fréquences limites, appelées </w:t>
      </w:r>
      <w:r w:rsidR="004342D3" w:rsidRPr="004342D3">
        <w:rPr>
          <w:b/>
        </w:rPr>
        <w:t>fréquences de coupures</w:t>
      </w:r>
      <w:r w:rsidR="004342D3">
        <w:t>.</w:t>
      </w:r>
    </w:p>
    <w:p w14:paraId="68A525C0" w14:textId="77777777" w:rsidR="004342D3" w:rsidRDefault="004342D3" w:rsidP="004342D3">
      <w:pPr>
        <w:pStyle w:val="Paragraphedeliste"/>
        <w:numPr>
          <w:ilvl w:val="0"/>
          <w:numId w:val="7"/>
        </w:numPr>
      </w:pPr>
      <w:r>
        <w:t>Filtre passe bas</w:t>
      </w:r>
    </w:p>
    <w:p w14:paraId="22A615B0" w14:textId="77777777" w:rsidR="004342D3" w:rsidRDefault="004342D3" w:rsidP="004342D3">
      <w:pPr>
        <w:pStyle w:val="Paragraphedeliste"/>
        <w:numPr>
          <w:ilvl w:val="0"/>
          <w:numId w:val="7"/>
        </w:numPr>
      </w:pPr>
      <w:r>
        <w:t>Filtre passe haut</w:t>
      </w:r>
    </w:p>
    <w:p w14:paraId="589AB9BB" w14:textId="77777777" w:rsidR="004342D3" w:rsidRDefault="004342D3" w:rsidP="004342D3">
      <w:pPr>
        <w:pStyle w:val="Paragraphedeliste"/>
        <w:numPr>
          <w:ilvl w:val="0"/>
          <w:numId w:val="7"/>
        </w:numPr>
      </w:pPr>
      <w:r>
        <w:t>Filtre passe bande</w:t>
      </w:r>
    </w:p>
    <w:p w14:paraId="42D42EFF" w14:textId="77777777" w:rsidR="004342D3" w:rsidRDefault="004342D3" w:rsidP="004342D3">
      <w:pPr>
        <w:pStyle w:val="Paragraphedeliste"/>
        <w:numPr>
          <w:ilvl w:val="0"/>
          <w:numId w:val="7"/>
        </w:numPr>
      </w:pPr>
      <w:r>
        <w:t>Filtre coupe bande</w:t>
      </w:r>
    </w:p>
    <w:p w14:paraId="611BD456" w14:textId="77777777" w:rsidR="001A50FC" w:rsidRDefault="004342D3" w:rsidP="001660F8">
      <w:r>
        <w:t xml:space="preserve">Sur l’axe des ordonnées, lorsque le gain </w:t>
      </w:r>
      <m:oMath>
        <m:sSub>
          <m:sSubPr>
            <m:ctrlPr>
              <w:rPr>
                <w:rFonts w:ascii="Cambria Math" w:hAnsi="Cambria Math"/>
                <w:i/>
              </w:rPr>
            </m:ctrlPr>
          </m:sSubPr>
          <m:e>
            <m:r>
              <w:rPr>
                <w:rFonts w:ascii="Cambria Math" w:hAnsi="Cambria Math"/>
              </w:rPr>
              <m:t>G</m:t>
            </m:r>
          </m:e>
          <m:sub>
            <m:r>
              <w:rPr>
                <w:rFonts w:ascii="Cambria Math" w:hAnsi="Cambria Math"/>
              </w:rPr>
              <m:t>dB</m:t>
            </m:r>
          </m:sub>
        </m:sSub>
      </m:oMath>
      <w:r>
        <w:t xml:space="preserve"> est non nul, le gabarit révèle que les fréquences sont conservées. Lorsque le gain </w:t>
      </w:r>
      <m:oMath>
        <m:sSub>
          <m:sSubPr>
            <m:ctrlPr>
              <w:rPr>
                <w:rFonts w:ascii="Cambria Math" w:hAnsi="Cambria Math"/>
                <w:i/>
              </w:rPr>
            </m:ctrlPr>
          </m:sSubPr>
          <m:e>
            <m:r>
              <w:rPr>
                <w:rFonts w:ascii="Cambria Math" w:hAnsi="Cambria Math"/>
              </w:rPr>
              <m:t>G</m:t>
            </m:r>
          </m:e>
          <m:sub>
            <m:r>
              <w:rPr>
                <w:rFonts w:ascii="Cambria Math" w:hAnsi="Cambria Math"/>
              </w:rPr>
              <m:t>dB</m:t>
            </m:r>
          </m:sub>
        </m:sSub>
      </m:oMath>
      <w:r>
        <w:t xml:space="preserve"> est nul, les fréquences sont atténuées</w:t>
      </w:r>
      <w:r w:rsidR="001A50FC">
        <w:t xml:space="preserve"> en fonction de l’ordre du filtre. Les fréquences de coupures </w:t>
      </w:r>
      <m:oMath>
        <m:sSub>
          <m:sSubPr>
            <m:ctrlPr>
              <w:rPr>
                <w:rFonts w:ascii="Cambria Math" w:hAnsi="Cambria Math"/>
                <w:i/>
              </w:rPr>
            </m:ctrlPr>
          </m:sSubPr>
          <m:e>
            <m:r>
              <w:rPr>
                <w:rFonts w:ascii="Cambria Math" w:hAnsi="Cambria Math"/>
              </w:rPr>
              <m:t>f</m:t>
            </m:r>
          </m:e>
          <m:sub>
            <m:r>
              <w:rPr>
                <w:rFonts w:ascii="Cambria Math" w:hAnsi="Cambria Math"/>
              </w:rPr>
              <m:t>c</m:t>
            </m:r>
          </m:sub>
        </m:sSub>
      </m:oMath>
      <w:r w:rsidR="001A50FC">
        <w:t xml:space="preserve"> sont les fréquences pour lesquelles le filtre commence à atténuer le signal.</w:t>
      </w:r>
    </w:p>
    <w:p w14:paraId="03ADD012" w14:textId="77777777" w:rsidR="001A50FC" w:rsidRDefault="00CD7EAB" w:rsidP="001A50FC">
      <w:pPr>
        <w:pStyle w:val="Titre3"/>
      </w:pPr>
      <w:r>
        <w:rPr>
          <w:noProof/>
        </w:rPr>
        <w:drawing>
          <wp:anchor distT="0" distB="0" distL="114300" distR="114300" simplePos="0" relativeHeight="251666432" behindDoc="1" locked="0" layoutInCell="1" allowOverlap="1" wp14:anchorId="711D6731" wp14:editId="100CAA21">
            <wp:simplePos x="0" y="0"/>
            <wp:positionH relativeFrom="column">
              <wp:posOffset>5151673</wp:posOffset>
            </wp:positionH>
            <wp:positionV relativeFrom="paragraph">
              <wp:posOffset>297180</wp:posOffset>
            </wp:positionV>
            <wp:extent cx="1419860" cy="1002665"/>
            <wp:effectExtent l="19050" t="19050" r="27940" b="26035"/>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7">
                      <a:extLst>
                        <a:ext uri="{28A0092B-C50C-407E-A947-70E740481C1C}">
                          <a14:useLocalDpi xmlns:a14="http://schemas.microsoft.com/office/drawing/2010/main" val="0"/>
                        </a:ext>
                      </a:extLst>
                    </a:blip>
                    <a:srcRect l="8300" t="1514" r="3629" b="2824"/>
                    <a:stretch/>
                  </pic:blipFill>
                  <pic:spPr bwMode="auto">
                    <a:xfrm>
                      <a:off x="0" y="0"/>
                      <a:ext cx="1419860" cy="1002665"/>
                    </a:xfrm>
                    <a:prstGeom prst="rect">
                      <a:avLst/>
                    </a:prstGeom>
                    <a:ln w="19050" cap="sq" cmpd="thickThin" algn="ctr">
                      <a:solidFill>
                        <a:srgbClr val="2683C6">
                          <a:lumMod val="60000"/>
                          <a:lumOff val="40000"/>
                        </a:srgbClr>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50FC">
        <w:t>Filtre passe bas</w:t>
      </w:r>
      <w:r w:rsidR="002F5C11">
        <w:t xml:space="preserve"> du premier ordre</w:t>
      </w:r>
    </w:p>
    <w:p w14:paraId="3E13FA70" w14:textId="77777777" w:rsidR="001A50FC" w:rsidRDefault="001A50FC" w:rsidP="001A50FC">
      <w:r>
        <w:t>Un filtre passe bas permet de conserver les basses fréquences et d’atténuer les hautes fréquences</w:t>
      </w:r>
      <w:r w:rsidR="00CD7EAB">
        <w:t>.</w:t>
      </w:r>
      <w:r w:rsidR="008A2C69">
        <w:t xml:space="preserve"> Le circuit le plus simple permettant de réaliser ce filtre est composé d’une résistance et d’une capacité en série, tel que sur la figure suivante.</w:t>
      </w:r>
    </w:p>
    <w:p w14:paraId="1F7B617F" w14:textId="77777777" w:rsidR="008A2C69" w:rsidRDefault="008A2C69" w:rsidP="001A50FC">
      <w:r>
        <w:rPr>
          <w:noProof/>
        </w:rPr>
        <w:drawing>
          <wp:anchor distT="0" distB="0" distL="114300" distR="114300" simplePos="0" relativeHeight="251667456" behindDoc="0" locked="0" layoutInCell="1" allowOverlap="1" wp14:anchorId="50E77A0C" wp14:editId="01EC728C">
            <wp:simplePos x="0" y="0"/>
            <wp:positionH relativeFrom="column">
              <wp:posOffset>5478145</wp:posOffset>
            </wp:positionH>
            <wp:positionV relativeFrom="paragraph">
              <wp:posOffset>357505</wp:posOffset>
            </wp:positionV>
            <wp:extent cx="1095375" cy="1026160"/>
            <wp:effectExtent l="19050" t="19050" r="28575" b="21590"/>
            <wp:wrapSquare wrapText="bothSides"/>
            <wp:docPr id="32" name="Image 32" descr="https://upload.wikimedia.org/wikipedia/commons/thumb/3/3b/RC_Divider.svg/172px-RC_Divide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upload.wikimedia.org/wikipedia/commons/thumb/3/3b/RC_Divider.svg/172px-RC_Divider.svg.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1026160"/>
                    </a:xfrm>
                    <a:prstGeom prst="rect">
                      <a:avLst/>
                    </a:prstGeom>
                    <a:ln w="19050" cap="sq" cmpd="thickThin" algn="ctr">
                      <a:solidFill>
                        <a:srgbClr val="2683C6">
                          <a:lumMod val="60000"/>
                          <a:lumOff val="40000"/>
                        </a:srgbClr>
                      </a:solidFill>
                      <a:prstDash val="solid"/>
                      <a:miter lim="800000"/>
                      <a:headEnd type="none" w="med" len="med"/>
                      <a:tailEnd type="none" w="med" len="med"/>
                    </a:ln>
                    <a:effectLst>
                      <a:innerShdw blurRad="76200">
                        <a:srgbClr val="000000"/>
                      </a:innerShdw>
                    </a:effectLst>
                  </pic:spPr>
                </pic:pic>
              </a:graphicData>
            </a:graphic>
          </wp:anchor>
        </w:drawing>
      </w:r>
      <w:r>
        <w:t>La fonction de transfert (rapport de la tension de sortie par la tension d’entrée) nous donne alors l’équation suivante :</w:t>
      </w:r>
    </w:p>
    <w:p w14:paraId="5B581190" w14:textId="77777777" w:rsidR="008A2C69" w:rsidRPr="002F5C11" w:rsidRDefault="008A2C69" w:rsidP="001A50FC">
      <m:oMathPara>
        <m:oMathParaPr>
          <m:jc m:val="left"/>
        </m:oMathParaPr>
        <m:oMath>
          <m:r>
            <w:rPr>
              <w:rFonts w:ascii="Cambria Math" w:hAnsi="Cambria Math"/>
            </w:rPr>
            <m:t>H</m:t>
          </m:r>
          <m:d>
            <m:dPr>
              <m:ctrlPr>
                <w:rPr>
                  <w:rFonts w:ascii="Cambria Math" w:hAnsi="Cambria Math"/>
                  <w:i/>
                </w:rPr>
              </m:ctrlPr>
            </m:dPr>
            <m:e>
              <m:r>
                <w:rPr>
                  <w:rFonts w:ascii="Cambria Math" w:hAnsi="Cambria Math"/>
                </w:rPr>
                <m:t>jω</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out</m:t>
                  </m:r>
                </m:sub>
              </m:sSub>
            </m:num>
            <m:den>
              <m:sSub>
                <m:sSubPr>
                  <m:ctrlPr>
                    <w:rPr>
                      <w:rFonts w:ascii="Cambria Math" w:hAnsi="Cambria Math"/>
                      <w:i/>
                    </w:rPr>
                  </m:ctrlPr>
                </m:sSubPr>
                <m:e>
                  <m:r>
                    <w:rPr>
                      <w:rFonts w:ascii="Cambria Math" w:hAnsi="Cambria Math"/>
                    </w:rPr>
                    <m:t>V</m:t>
                  </m:r>
                </m:e>
                <m:sub>
                  <m:r>
                    <w:rPr>
                      <w:rFonts w:ascii="Cambria Math" w:hAnsi="Cambria Math"/>
                    </w:rPr>
                    <m:t>in</m:t>
                  </m:r>
                </m:sub>
              </m:sSub>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1+jRCω</m:t>
              </m:r>
            </m:den>
          </m:f>
        </m:oMath>
      </m:oMathPara>
    </w:p>
    <w:p w14:paraId="5CA6A5A4" w14:textId="77777777" w:rsidR="002F5C11" w:rsidRDefault="002F5C11" w:rsidP="001A50FC">
      <w:r>
        <w:t>La fréquence de coupure du filtre passe bas est donné par l’équation suivante :</w:t>
      </w:r>
    </w:p>
    <w:p w14:paraId="002D66BD" w14:textId="77777777" w:rsidR="002F5C11" w:rsidRPr="002F5C11" w:rsidRDefault="005D6792" w:rsidP="001A50FC">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2πRC</m:t>
              </m:r>
            </m:den>
          </m:f>
        </m:oMath>
      </m:oMathPara>
    </w:p>
    <w:p w14:paraId="68CB1230" w14:textId="77777777" w:rsidR="001A50FC" w:rsidRDefault="001A50FC" w:rsidP="001A50FC">
      <w:pPr>
        <w:pStyle w:val="Titre3"/>
      </w:pPr>
      <w:r>
        <w:t>Filtre passe haut</w:t>
      </w:r>
      <w:r w:rsidR="002F5C11">
        <w:t xml:space="preserve"> du premier ordre</w:t>
      </w:r>
    </w:p>
    <w:p w14:paraId="518597C0" w14:textId="77777777" w:rsidR="001A50FC" w:rsidRDefault="008A0528" w:rsidP="001A50FC">
      <w:r>
        <w:rPr>
          <w:noProof/>
        </w:rPr>
        <w:drawing>
          <wp:anchor distT="0" distB="0" distL="114300" distR="114300" simplePos="0" relativeHeight="251669504" behindDoc="0" locked="0" layoutInCell="1" allowOverlap="1" wp14:anchorId="0BE73932" wp14:editId="107C059B">
            <wp:simplePos x="0" y="0"/>
            <wp:positionH relativeFrom="column">
              <wp:posOffset>4900295</wp:posOffset>
            </wp:positionH>
            <wp:positionV relativeFrom="paragraph">
              <wp:posOffset>11430</wp:posOffset>
            </wp:positionV>
            <wp:extent cx="1811020" cy="1179195"/>
            <wp:effectExtent l="19050" t="19050" r="17780" b="20955"/>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1020" cy="1179195"/>
                    </a:xfrm>
                    <a:prstGeom prst="rect">
                      <a:avLst/>
                    </a:prstGeom>
                    <a:ln w="19050" cap="sq" cmpd="thickThin" algn="ctr">
                      <a:solidFill>
                        <a:srgbClr val="2683C6">
                          <a:lumMod val="60000"/>
                          <a:lumOff val="40000"/>
                        </a:srgbClr>
                      </a:solid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001A50FC">
        <w:t>Un filtre passe haut permet de conserver les hautes fréquences et d’atténuer les basses fréquences</w:t>
      </w:r>
      <w:r w:rsidR="00CD7EAB">
        <w:t>.</w:t>
      </w:r>
      <w:r w:rsidR="002F5C11">
        <w:t xml:space="preserve"> Le circuit le plus simple pour réaliser un filtre passe haut est composé d’une résistance en parallèle d’une capacité, tel que sur la figure suivante.</w:t>
      </w:r>
    </w:p>
    <w:p w14:paraId="0D1B8096" w14:textId="77777777" w:rsidR="002F5C11" w:rsidRDefault="002F5C11" w:rsidP="001A50FC">
      <w:r>
        <w:rPr>
          <w:noProof/>
        </w:rPr>
        <w:drawing>
          <wp:anchor distT="0" distB="0" distL="114300" distR="114300" simplePos="0" relativeHeight="251668480" behindDoc="0" locked="0" layoutInCell="1" allowOverlap="1" wp14:anchorId="06114B5D" wp14:editId="33E823DB">
            <wp:simplePos x="0" y="0"/>
            <wp:positionH relativeFrom="column">
              <wp:posOffset>4899660</wp:posOffset>
            </wp:positionH>
            <wp:positionV relativeFrom="paragraph">
              <wp:posOffset>388620</wp:posOffset>
            </wp:positionV>
            <wp:extent cx="1802921" cy="1033591"/>
            <wp:effectExtent l="19050" t="19050" r="26035" b="14605"/>
            <wp:wrapSquare wrapText="bothSides"/>
            <wp:docPr id="34" name="Image 34" descr="https://upload.wikimedia.org/wikipedia/commons/thumb/f/fe/High_pass_filter.svg/210px-High_pass_filte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upload.wikimedia.org/wikipedia/commons/thumb/f/fe/High_pass_filter.svg/210px-High_pass_filter.svg.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2921" cy="1033591"/>
                    </a:xfrm>
                    <a:prstGeom prst="rect">
                      <a:avLst/>
                    </a:prstGeom>
                    <a:ln w="19050" cap="sq" cmpd="thickThin">
                      <a:solidFill>
                        <a:schemeClr val="accent6">
                          <a:lumMod val="60000"/>
                          <a:lumOff val="40000"/>
                        </a:schemeClr>
                      </a:solidFill>
                      <a:prstDash val="solid"/>
                      <a:miter lim="800000"/>
                    </a:ln>
                    <a:effectLst>
                      <a:innerShdw blurRad="76200">
                        <a:srgbClr val="000000"/>
                      </a:innerShdw>
                    </a:effectLst>
                  </pic:spPr>
                </pic:pic>
              </a:graphicData>
            </a:graphic>
          </wp:anchor>
        </w:drawing>
      </w:r>
      <w:r>
        <w:t>La fonction de transfert nous donne alors l’équation suivante :</w:t>
      </w:r>
    </w:p>
    <w:p w14:paraId="7320BA2E" w14:textId="77777777" w:rsidR="002F5C11" w:rsidRPr="002F5C11" w:rsidRDefault="002F5C11" w:rsidP="002F5C11">
      <m:oMathPara>
        <m:oMathParaPr>
          <m:jc m:val="left"/>
        </m:oMathParaPr>
        <m:oMath>
          <m:r>
            <w:rPr>
              <w:rFonts w:ascii="Cambria Math" w:hAnsi="Cambria Math"/>
            </w:rPr>
            <m:t>H</m:t>
          </m:r>
          <m:d>
            <m:dPr>
              <m:ctrlPr>
                <w:rPr>
                  <w:rFonts w:ascii="Cambria Math" w:hAnsi="Cambria Math"/>
                  <w:i/>
                </w:rPr>
              </m:ctrlPr>
            </m:dPr>
            <m:e>
              <m:r>
                <w:rPr>
                  <w:rFonts w:ascii="Cambria Math" w:hAnsi="Cambria Math"/>
                </w:rPr>
                <m:t>jω</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out</m:t>
                  </m:r>
                </m:sub>
              </m:sSub>
            </m:num>
            <m:den>
              <m:sSub>
                <m:sSubPr>
                  <m:ctrlPr>
                    <w:rPr>
                      <w:rFonts w:ascii="Cambria Math" w:hAnsi="Cambria Math"/>
                      <w:i/>
                    </w:rPr>
                  </m:ctrlPr>
                </m:sSubPr>
                <m:e>
                  <m:r>
                    <w:rPr>
                      <w:rFonts w:ascii="Cambria Math" w:hAnsi="Cambria Math"/>
                    </w:rPr>
                    <m:t>V</m:t>
                  </m:r>
                </m:e>
                <m:sub>
                  <m:r>
                    <w:rPr>
                      <w:rFonts w:ascii="Cambria Math" w:hAnsi="Cambria Math"/>
                    </w:rPr>
                    <m:t>in</m:t>
                  </m:r>
                </m:sub>
              </m:sSub>
            </m:den>
          </m:f>
          <m:r>
            <w:rPr>
              <w:rFonts w:ascii="Cambria Math" w:hAnsi="Cambria Math"/>
            </w:rPr>
            <m:t>=</m:t>
          </m:r>
          <m:f>
            <m:fPr>
              <m:ctrlPr>
                <w:rPr>
                  <w:rFonts w:ascii="Cambria Math" w:hAnsi="Cambria Math"/>
                  <w:i/>
                </w:rPr>
              </m:ctrlPr>
            </m:fPr>
            <m:num>
              <m:r>
                <w:rPr>
                  <w:rFonts w:ascii="Cambria Math" w:hAnsi="Cambria Math"/>
                </w:rPr>
                <m:t>jRCω</m:t>
              </m:r>
            </m:num>
            <m:den>
              <m:r>
                <w:rPr>
                  <w:rFonts w:ascii="Cambria Math" w:hAnsi="Cambria Math"/>
                </w:rPr>
                <m:t>1+jRCω</m:t>
              </m:r>
            </m:den>
          </m:f>
        </m:oMath>
      </m:oMathPara>
    </w:p>
    <w:p w14:paraId="49935FAF" w14:textId="77777777" w:rsidR="002F5C11" w:rsidRDefault="002F5C11" w:rsidP="002F5C11">
      <w:r>
        <w:t>La fréquence de coupure du filtre passe haut est donné par l’équation suivante :</w:t>
      </w:r>
    </w:p>
    <w:p w14:paraId="35CAA8D9" w14:textId="77777777" w:rsidR="002F5C11" w:rsidRPr="002F5C11" w:rsidRDefault="005D6792" w:rsidP="002F5C11">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2πRC</m:t>
              </m:r>
            </m:den>
          </m:f>
        </m:oMath>
      </m:oMathPara>
    </w:p>
    <w:p w14:paraId="65B0A934" w14:textId="77777777" w:rsidR="008A2C69" w:rsidRPr="001A50FC" w:rsidRDefault="008A2C69" w:rsidP="001A50FC">
      <w:r>
        <w:rPr>
          <w:noProof/>
        </w:rPr>
        <w:lastRenderedPageBreak/>
        <w:drawing>
          <wp:inline distT="0" distB="0" distL="0" distR="0" wp14:anchorId="6769F92C" wp14:editId="6788E818">
            <wp:extent cx="2933059" cy="2570672"/>
            <wp:effectExtent l="0" t="0" r="1270" b="1270"/>
            <wp:docPr id="31" name="Image 31" descr="https://upload.wikimedia.org/wikipedia/commons/c/cc/Bode_Low-P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upload.wikimedia.org/wikipedia/commons/c/cc/Bode_Low-Pass.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52290" cy="2587527"/>
                    </a:xfrm>
                    <a:prstGeom prst="rect">
                      <a:avLst/>
                    </a:prstGeom>
                    <a:noFill/>
                    <a:ln>
                      <a:noFill/>
                    </a:ln>
                  </pic:spPr>
                </pic:pic>
              </a:graphicData>
            </a:graphic>
          </wp:inline>
        </w:drawing>
      </w:r>
      <w:r>
        <w:rPr>
          <w:noProof/>
        </w:rPr>
        <w:t xml:space="preserve"> </w:t>
      </w:r>
      <w:r w:rsidR="002F5C11">
        <w:rPr>
          <w:noProof/>
        </w:rPr>
        <w:drawing>
          <wp:inline distT="0" distB="0" distL="0" distR="0" wp14:anchorId="0A3CDC21" wp14:editId="5BD597AF">
            <wp:extent cx="2923764" cy="2562525"/>
            <wp:effectExtent l="0" t="0" r="0" b="9525"/>
            <wp:docPr id="33" name="Image 33" descr="https://upload.wikimedia.org/wikipedia/commons/6/63/Bode_High-P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upload.wikimedia.org/wikipedia/commons/6/63/Bode_High-Pass.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52569" cy="2587771"/>
                    </a:xfrm>
                    <a:prstGeom prst="rect">
                      <a:avLst/>
                    </a:prstGeom>
                    <a:noFill/>
                    <a:ln>
                      <a:noFill/>
                    </a:ln>
                  </pic:spPr>
                </pic:pic>
              </a:graphicData>
            </a:graphic>
          </wp:inline>
        </w:drawing>
      </w:r>
    </w:p>
    <w:p w14:paraId="45580D8D" w14:textId="77777777" w:rsidR="001A50FC" w:rsidRDefault="001A50FC" w:rsidP="001A50FC">
      <w:pPr>
        <w:pStyle w:val="Titre3"/>
      </w:pPr>
      <w:r>
        <w:t>Filtre passe bande</w:t>
      </w:r>
    </w:p>
    <w:p w14:paraId="5E0CB602" w14:textId="77777777" w:rsidR="001A50FC" w:rsidRPr="001A50FC" w:rsidRDefault="001A50FC" w:rsidP="001A50FC">
      <w:r>
        <w:t>Un filtre passe bande est un filtre ne laissant passer qu’une bande de fréquence compris</w:t>
      </w:r>
      <w:r w:rsidR="00CD7EAB">
        <w:t>e</w:t>
      </w:r>
      <w:r>
        <w:t xml:space="preserve"> entre la fréquence de coupure basse et la fréquence de coupure haute. Il cumule le filtre passe bas et le filtre passe haut</w:t>
      </w:r>
      <w:r w:rsidR="00CD7EAB">
        <w:t>.</w:t>
      </w:r>
    </w:p>
    <w:p w14:paraId="28AF5820" w14:textId="77777777" w:rsidR="001A50FC" w:rsidRDefault="001A50FC" w:rsidP="001A50FC">
      <w:pPr>
        <w:pStyle w:val="Titre3"/>
      </w:pPr>
      <w:r>
        <w:t>Filtre coupe bande</w:t>
      </w:r>
    </w:p>
    <w:p w14:paraId="69D47E97" w14:textId="77777777" w:rsidR="001A50FC" w:rsidRDefault="001A50FC" w:rsidP="001A50FC">
      <w:r>
        <w:t>Le filtre coupe bande atténue la bande de fréquence</w:t>
      </w:r>
      <w:r w:rsidR="00CD7EAB">
        <w:t xml:space="preserve"> comprise entre la fréquence de coupure basse et la fréquence de coupure haute. Il cumule le filtre passe bas et le filtre passe haut, et est l’inverse du filtre passe bande.</w:t>
      </w:r>
    </w:p>
    <w:p w14:paraId="109D3363" w14:textId="777DC51A" w:rsidR="006A4A89" w:rsidRPr="00F319B6" w:rsidRDefault="006A4A89" w:rsidP="00F319B6">
      <w:pPr>
        <w:spacing w:before="100" w:line="276" w:lineRule="auto"/>
        <w:jc w:val="left"/>
        <w:rPr>
          <w:b/>
          <w:caps/>
          <w:color w:val="FFFFFF" w:themeColor="background1"/>
          <w:spacing w:val="15"/>
          <w:sz w:val="28"/>
        </w:rPr>
      </w:pPr>
    </w:p>
    <w:sectPr w:rsidR="006A4A89" w:rsidRPr="00F319B6" w:rsidSect="005D6792">
      <w:headerReference w:type="default" r:id="rId23"/>
      <w:footerReference w:type="default" r:id="rId24"/>
      <w:pgSz w:w="11906" w:h="16838"/>
      <w:pgMar w:top="656" w:right="720" w:bottom="720" w:left="720" w:header="142"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0B568" w14:textId="77777777" w:rsidR="00C1690F" w:rsidRDefault="00C1690F" w:rsidP="00E52721">
      <w:r>
        <w:separator/>
      </w:r>
    </w:p>
  </w:endnote>
  <w:endnote w:type="continuationSeparator" w:id="0">
    <w:p w14:paraId="6AEDE5C8" w14:textId="77777777" w:rsidR="00C1690F" w:rsidRDefault="00C1690F" w:rsidP="00E5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62105" w14:textId="38CD4CFF" w:rsidR="001A50FC" w:rsidRPr="00F319B6" w:rsidRDefault="00F319B6" w:rsidP="00F319B6">
    <w:pPr>
      <w:pStyle w:val="Pieddepage"/>
      <w:pBdr>
        <w:top w:val="thinThickSmallGap" w:sz="24" w:space="1" w:color="265E65" w:themeColor="accent2" w:themeShade="7F"/>
      </w:pBdr>
      <w:rPr>
        <w:rFonts w:asciiTheme="majorHAnsi" w:hAnsiTheme="majorHAnsi"/>
      </w:rPr>
    </w:pPr>
    <w:r>
      <w:rPr>
        <w:rFonts w:asciiTheme="majorHAnsi" w:hAnsiTheme="majorHAnsi"/>
      </w:rPr>
      <w:t>STI2D SIN</w:t>
    </w:r>
    <w:r>
      <w:rPr>
        <w:rFonts w:asciiTheme="majorHAnsi" w:hAnsiTheme="majorHAnsi"/>
      </w:rPr>
      <w:ptab w:relativeTo="margin" w:alignment="right" w:leader="none"/>
    </w:r>
    <w:r>
      <w:rPr>
        <w:rFonts w:asciiTheme="majorHAnsi" w:hAnsiTheme="majorHAnsi"/>
      </w:rPr>
      <w:t xml:space="preserve">Page </w:t>
    </w:r>
    <w:r>
      <w:rPr>
        <w:rFonts w:asciiTheme="minorHAnsi" w:hAnsiTheme="minorHAnsi"/>
      </w:rPr>
      <w:fldChar w:fldCharType="begin"/>
    </w:r>
    <w:r>
      <w:instrText xml:space="preserve"> PAGE   \* MERGEFORMAT </w:instrText>
    </w:r>
    <w:r>
      <w:rPr>
        <w:rFonts w:asciiTheme="minorHAnsi" w:hAnsiTheme="minorHAnsi"/>
      </w:rPr>
      <w:fldChar w:fldCharType="separate"/>
    </w:r>
    <w:r>
      <w:t>1</w:t>
    </w:r>
    <w:r>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8E92B" w14:textId="77777777" w:rsidR="00C1690F" w:rsidRDefault="00C1690F" w:rsidP="00E52721">
      <w:r>
        <w:separator/>
      </w:r>
    </w:p>
  </w:footnote>
  <w:footnote w:type="continuationSeparator" w:id="0">
    <w:p w14:paraId="05D10BC2" w14:textId="77777777" w:rsidR="00C1690F" w:rsidRDefault="00C1690F" w:rsidP="00E52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re"/>
      <w:id w:val="77738743"/>
      <w:placeholder>
        <w:docPart w:val="A28D89076A1C4AB696D951525DAB906E"/>
      </w:placeholder>
      <w:dataBinding w:prefixMappings="xmlns:ns0='http://schemas.openxmlformats.org/package/2006/metadata/core-properties' xmlns:ns1='http://purl.org/dc/elements/1.1/'" w:xpath="/ns0:coreProperties[1]/ns1:title[1]" w:storeItemID="{6C3C8BC8-F283-45AE-878A-BAB7291924A1}"/>
      <w:text/>
    </w:sdtPr>
    <w:sdtContent>
      <w:p w14:paraId="165715A2" w14:textId="5701CD97" w:rsidR="00F319B6" w:rsidRPr="00162289" w:rsidRDefault="00F319B6" w:rsidP="00F319B6">
        <w:pPr>
          <w:pStyle w:val="En-tte"/>
          <w:pBdr>
            <w:bottom w:val="thickThinSmallGap" w:sz="24" w:space="1" w:color="265E65"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Modulation – démodulation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9315A88"/>
    <w:multiLevelType w:val="hybridMultilevel"/>
    <w:tmpl w:val="BE24E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4A528C"/>
    <w:multiLevelType w:val="hybridMultilevel"/>
    <w:tmpl w:val="FBB85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1A4E73"/>
    <w:multiLevelType w:val="hybridMultilevel"/>
    <w:tmpl w:val="AE1862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1457CC4"/>
    <w:multiLevelType w:val="hybridMultilevel"/>
    <w:tmpl w:val="62BC5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383659"/>
    <w:multiLevelType w:val="hybridMultilevel"/>
    <w:tmpl w:val="8304BE4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AE25AE1"/>
    <w:multiLevelType w:val="hybridMultilevel"/>
    <w:tmpl w:val="7F9883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C655F10"/>
    <w:multiLevelType w:val="multilevel"/>
    <w:tmpl w:val="E8386DB0"/>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009B2"/>
    <w:multiLevelType w:val="hybridMultilevel"/>
    <w:tmpl w:val="D3481768"/>
    <w:lvl w:ilvl="0" w:tplc="6CBCCEA0">
      <w:start w:val="1"/>
      <w:numFmt w:val="decimal"/>
      <w:pStyle w:val="Paragraphedeliste"/>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8302223"/>
    <w:multiLevelType w:val="hybridMultilevel"/>
    <w:tmpl w:val="A9E2D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3A3096"/>
    <w:multiLevelType w:val="hybridMultilevel"/>
    <w:tmpl w:val="79E264A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2" w15:restartNumberingAfterBreak="0">
    <w:nsid w:val="6591421C"/>
    <w:multiLevelType w:val="hybridMultilevel"/>
    <w:tmpl w:val="FF2CE3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8FF4F22"/>
    <w:multiLevelType w:val="hybridMultilevel"/>
    <w:tmpl w:val="16008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AF54DB"/>
    <w:multiLevelType w:val="hybridMultilevel"/>
    <w:tmpl w:val="4AF63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AF7316"/>
    <w:multiLevelType w:val="hybridMultilevel"/>
    <w:tmpl w:val="D3A85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12"/>
  </w:num>
  <w:num w:numId="5">
    <w:abstractNumId w:val="14"/>
  </w:num>
  <w:num w:numId="6">
    <w:abstractNumId w:val="10"/>
  </w:num>
  <w:num w:numId="7">
    <w:abstractNumId w:val="13"/>
  </w:num>
  <w:num w:numId="8">
    <w:abstractNumId w:val="5"/>
  </w:num>
  <w:num w:numId="9">
    <w:abstractNumId w:val="3"/>
  </w:num>
  <w:num w:numId="10">
    <w:abstractNumId w:val="2"/>
  </w:num>
  <w:num w:numId="11">
    <w:abstractNumId w:val="15"/>
  </w:num>
  <w:num w:numId="12">
    <w:abstractNumId w:val="8"/>
  </w:num>
  <w:num w:numId="13">
    <w:abstractNumId w:val="0"/>
  </w:num>
  <w:num w:numId="14">
    <w:abstractNumId w:val="0"/>
  </w:num>
  <w:num w:numId="15">
    <w:abstractNumId w:val="9"/>
  </w:num>
  <w:num w:numId="16">
    <w:abstractNumId w:val="9"/>
  </w:num>
  <w:num w:numId="17">
    <w:abstractNumId w:val="11"/>
  </w:num>
  <w:num w:numId="18">
    <w:abstractNumId w:val="1"/>
  </w:num>
  <w:num w:numId="19">
    <w:abstractNumId w:val="8"/>
  </w:num>
  <w:num w:numId="20">
    <w:abstractNumId w:val="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5D"/>
    <w:rsid w:val="000C0279"/>
    <w:rsid w:val="0014410C"/>
    <w:rsid w:val="00147756"/>
    <w:rsid w:val="001660F8"/>
    <w:rsid w:val="00167AE1"/>
    <w:rsid w:val="001A50FC"/>
    <w:rsid w:val="001F0D6E"/>
    <w:rsid w:val="00272412"/>
    <w:rsid w:val="002E1E1F"/>
    <w:rsid w:val="002F5C11"/>
    <w:rsid w:val="0031739E"/>
    <w:rsid w:val="00336A9E"/>
    <w:rsid w:val="003C5604"/>
    <w:rsid w:val="003E568B"/>
    <w:rsid w:val="00407BCB"/>
    <w:rsid w:val="004342D3"/>
    <w:rsid w:val="00436CED"/>
    <w:rsid w:val="004D028F"/>
    <w:rsid w:val="00517257"/>
    <w:rsid w:val="005B461F"/>
    <w:rsid w:val="005C2E6C"/>
    <w:rsid w:val="005D3675"/>
    <w:rsid w:val="005D6792"/>
    <w:rsid w:val="00604D5D"/>
    <w:rsid w:val="006A4A89"/>
    <w:rsid w:val="006C650E"/>
    <w:rsid w:val="007572A8"/>
    <w:rsid w:val="0082340F"/>
    <w:rsid w:val="008242A4"/>
    <w:rsid w:val="008A0528"/>
    <w:rsid w:val="008A2C69"/>
    <w:rsid w:val="008C1B54"/>
    <w:rsid w:val="008C243E"/>
    <w:rsid w:val="008C4CA3"/>
    <w:rsid w:val="008F3473"/>
    <w:rsid w:val="00981DA8"/>
    <w:rsid w:val="009E3BCF"/>
    <w:rsid w:val="009E59DE"/>
    <w:rsid w:val="00A26988"/>
    <w:rsid w:val="00A47632"/>
    <w:rsid w:val="00B422D4"/>
    <w:rsid w:val="00C1690F"/>
    <w:rsid w:val="00C25002"/>
    <w:rsid w:val="00CD7EAB"/>
    <w:rsid w:val="00D67C31"/>
    <w:rsid w:val="00DC60E2"/>
    <w:rsid w:val="00E52721"/>
    <w:rsid w:val="00E656C6"/>
    <w:rsid w:val="00F319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7D902F"/>
  <w15:chartTrackingRefBased/>
  <w15:docId w15:val="{F9B8EA97-ACC4-472A-B822-DCFBAA0F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9B6"/>
    <w:pPr>
      <w:spacing w:before="120" w:after="120" w:line="240" w:lineRule="auto"/>
      <w:jc w:val="both"/>
    </w:pPr>
    <w:rPr>
      <w:rFonts w:ascii="Arial" w:hAnsi="Arial"/>
      <w:sz w:val="24"/>
      <w:szCs w:val="22"/>
      <w:lang w:eastAsia="ja-JP"/>
    </w:rPr>
  </w:style>
  <w:style w:type="paragraph" w:styleId="Titre1">
    <w:name w:val="heading 1"/>
    <w:aliases w:val="1 - Titre 1"/>
    <w:basedOn w:val="Normal"/>
    <w:next w:val="Normal"/>
    <w:link w:val="Titre1Car"/>
    <w:uiPriority w:val="9"/>
    <w:qFormat/>
    <w:rsid w:val="00F319B6"/>
    <w:pPr>
      <w:keepNext/>
      <w:keepLines/>
      <w:numPr>
        <w:ilvl w:val="1"/>
        <w:numId w:val="21"/>
      </w:numPr>
      <w:spacing w:before="240"/>
      <w:ind w:left="714" w:hanging="357"/>
      <w:outlineLvl w:val="0"/>
    </w:pPr>
    <w:rPr>
      <w:rFonts w:eastAsiaTheme="majorEastAsia" w:cstheme="majorBidi"/>
      <w:b/>
      <w:bCs/>
      <w:color w:val="276E8B" w:themeColor="accent1" w:themeShade="BF"/>
      <w:sz w:val="28"/>
      <w:szCs w:val="28"/>
    </w:rPr>
  </w:style>
  <w:style w:type="paragraph" w:styleId="Titre2">
    <w:name w:val="heading 2"/>
    <w:basedOn w:val="Normal"/>
    <w:next w:val="Normal"/>
    <w:link w:val="Titre2Car"/>
    <w:uiPriority w:val="9"/>
    <w:unhideWhenUsed/>
    <w:qFormat/>
    <w:rsid w:val="00F319B6"/>
    <w:pPr>
      <w:keepNext/>
      <w:keepLines/>
      <w:numPr>
        <w:ilvl w:val="2"/>
        <w:numId w:val="21"/>
      </w:numPr>
      <w:spacing w:before="200"/>
      <w:outlineLvl w:val="1"/>
    </w:pPr>
    <w:rPr>
      <w:rFonts w:eastAsiaTheme="majorEastAsia" w:cstheme="majorBidi"/>
      <w:b/>
      <w:bCs/>
      <w:color w:val="3494BA" w:themeColor="accent1"/>
      <w:sz w:val="26"/>
      <w:szCs w:val="26"/>
    </w:rPr>
  </w:style>
  <w:style w:type="paragraph" w:styleId="Titre3">
    <w:name w:val="heading 3"/>
    <w:basedOn w:val="Normal"/>
    <w:next w:val="Normal"/>
    <w:link w:val="Titre3Car"/>
    <w:uiPriority w:val="9"/>
    <w:unhideWhenUsed/>
    <w:qFormat/>
    <w:rsid w:val="00F319B6"/>
    <w:pPr>
      <w:keepNext/>
      <w:keepLines/>
      <w:numPr>
        <w:ilvl w:val="3"/>
        <w:numId w:val="21"/>
      </w:numPr>
      <w:spacing w:before="200" w:after="0"/>
      <w:outlineLvl w:val="2"/>
    </w:pPr>
    <w:rPr>
      <w:rFonts w:eastAsiaTheme="majorEastAsia" w:cstheme="majorBidi"/>
      <w:b/>
      <w:bCs/>
      <w:color w:val="3494BA" w:themeColor="accent1"/>
    </w:rPr>
  </w:style>
  <w:style w:type="paragraph" w:styleId="Titre4">
    <w:name w:val="heading 4"/>
    <w:basedOn w:val="Normal"/>
    <w:next w:val="Normal"/>
    <w:link w:val="Titre4Car"/>
    <w:uiPriority w:val="9"/>
    <w:semiHidden/>
    <w:unhideWhenUsed/>
    <w:qFormat/>
    <w:rsid w:val="00336A9E"/>
    <w:pPr>
      <w:pBdr>
        <w:top w:val="dotted" w:sz="6" w:space="2" w:color="3494BA" w:themeColor="accent1"/>
      </w:pBdr>
      <w:outlineLvl w:val="3"/>
    </w:pPr>
    <w:rPr>
      <w:caps/>
      <w:color w:val="276E8B" w:themeColor="accent1" w:themeShade="BF"/>
      <w:spacing w:val="10"/>
    </w:rPr>
  </w:style>
  <w:style w:type="paragraph" w:styleId="Titre5">
    <w:name w:val="heading 5"/>
    <w:basedOn w:val="Normal"/>
    <w:next w:val="Normal"/>
    <w:link w:val="Titre5Car"/>
    <w:uiPriority w:val="9"/>
    <w:semiHidden/>
    <w:unhideWhenUsed/>
    <w:qFormat/>
    <w:rsid w:val="00336A9E"/>
    <w:pPr>
      <w:pBdr>
        <w:bottom w:val="single" w:sz="6" w:space="1" w:color="3494BA" w:themeColor="accent1"/>
      </w:pBdr>
      <w:outlineLvl w:val="4"/>
    </w:pPr>
    <w:rPr>
      <w:caps/>
      <w:color w:val="276E8B" w:themeColor="accent1" w:themeShade="BF"/>
      <w:spacing w:val="10"/>
    </w:rPr>
  </w:style>
  <w:style w:type="paragraph" w:styleId="Titre6">
    <w:name w:val="heading 6"/>
    <w:basedOn w:val="Normal"/>
    <w:next w:val="Normal"/>
    <w:link w:val="Titre6Car"/>
    <w:uiPriority w:val="9"/>
    <w:semiHidden/>
    <w:unhideWhenUsed/>
    <w:qFormat/>
    <w:rsid w:val="00336A9E"/>
    <w:pPr>
      <w:pBdr>
        <w:bottom w:val="dotted" w:sz="6" w:space="1" w:color="3494BA" w:themeColor="accent1"/>
      </w:pBdr>
      <w:outlineLvl w:val="5"/>
    </w:pPr>
    <w:rPr>
      <w:caps/>
      <w:color w:val="276E8B" w:themeColor="accent1" w:themeShade="BF"/>
      <w:spacing w:val="10"/>
    </w:rPr>
  </w:style>
  <w:style w:type="paragraph" w:styleId="Titre7">
    <w:name w:val="heading 7"/>
    <w:basedOn w:val="Normal"/>
    <w:next w:val="Normal"/>
    <w:link w:val="Titre7Car"/>
    <w:uiPriority w:val="9"/>
    <w:semiHidden/>
    <w:unhideWhenUsed/>
    <w:qFormat/>
    <w:rsid w:val="00336A9E"/>
    <w:pPr>
      <w:outlineLvl w:val="6"/>
    </w:pPr>
    <w:rPr>
      <w:caps/>
      <w:color w:val="276E8B" w:themeColor="accent1" w:themeShade="BF"/>
      <w:spacing w:val="10"/>
    </w:rPr>
  </w:style>
  <w:style w:type="paragraph" w:styleId="Titre8">
    <w:name w:val="heading 8"/>
    <w:basedOn w:val="Normal"/>
    <w:next w:val="Normal"/>
    <w:link w:val="Titre8Car"/>
    <w:uiPriority w:val="9"/>
    <w:semiHidden/>
    <w:unhideWhenUsed/>
    <w:qFormat/>
    <w:rsid w:val="00336A9E"/>
    <w:pPr>
      <w:outlineLvl w:val="7"/>
    </w:pPr>
    <w:rPr>
      <w:caps/>
      <w:spacing w:val="10"/>
      <w:sz w:val="18"/>
      <w:szCs w:val="18"/>
    </w:rPr>
  </w:style>
  <w:style w:type="paragraph" w:styleId="Titre9">
    <w:name w:val="heading 9"/>
    <w:basedOn w:val="Normal"/>
    <w:next w:val="Normal"/>
    <w:link w:val="Titre9Car"/>
    <w:uiPriority w:val="9"/>
    <w:semiHidden/>
    <w:unhideWhenUsed/>
    <w:qFormat/>
    <w:rsid w:val="00336A9E"/>
    <w:pPr>
      <w:outlineLvl w:val="8"/>
    </w:pPr>
    <w:rPr>
      <w:i/>
      <w:iCs/>
      <w:caps/>
      <w:spacing w:val="10"/>
      <w:sz w:val="18"/>
      <w:szCs w:val="18"/>
    </w:rPr>
  </w:style>
  <w:style w:type="character" w:default="1" w:styleId="Policepardfaut">
    <w:name w:val="Default Paragraph Font"/>
    <w:uiPriority w:val="1"/>
    <w:semiHidden/>
    <w:unhideWhenUsed/>
    <w:rsid w:val="00F319B6"/>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F319B6"/>
  </w:style>
  <w:style w:type="character" w:customStyle="1" w:styleId="Titre1Car">
    <w:name w:val="Titre 1 Car"/>
    <w:aliases w:val="1 - Titre 1 Car"/>
    <w:basedOn w:val="Policepardfaut"/>
    <w:link w:val="Titre1"/>
    <w:uiPriority w:val="9"/>
    <w:rsid w:val="00F319B6"/>
    <w:rPr>
      <w:rFonts w:ascii="Arial" w:eastAsiaTheme="majorEastAsia" w:hAnsi="Arial" w:cstheme="majorBidi"/>
      <w:b/>
      <w:bCs/>
      <w:color w:val="276E8B" w:themeColor="accent1" w:themeShade="BF"/>
      <w:sz w:val="28"/>
      <w:szCs w:val="28"/>
      <w:lang w:eastAsia="ja-JP"/>
    </w:rPr>
  </w:style>
  <w:style w:type="character" w:customStyle="1" w:styleId="Titre2Car">
    <w:name w:val="Titre 2 Car"/>
    <w:basedOn w:val="Policepardfaut"/>
    <w:link w:val="Titre2"/>
    <w:uiPriority w:val="9"/>
    <w:rsid w:val="00F319B6"/>
    <w:rPr>
      <w:rFonts w:ascii="Arial" w:eastAsiaTheme="majorEastAsia" w:hAnsi="Arial" w:cstheme="majorBidi"/>
      <w:b/>
      <w:bCs/>
      <w:color w:val="3494BA" w:themeColor="accent1"/>
      <w:sz w:val="26"/>
      <w:szCs w:val="26"/>
      <w:lang w:eastAsia="ja-JP"/>
    </w:rPr>
  </w:style>
  <w:style w:type="paragraph" w:styleId="Titre">
    <w:name w:val="Title"/>
    <w:basedOn w:val="Normal"/>
    <w:next w:val="Normal"/>
    <w:link w:val="TitreCar"/>
    <w:uiPriority w:val="10"/>
    <w:rsid w:val="00F319B6"/>
    <w:pPr>
      <w:numPr>
        <w:numId w:val="21"/>
      </w:numPr>
      <w:pBdr>
        <w:bottom w:val="single" w:sz="8" w:space="4" w:color="3494BA" w:themeColor="accent1"/>
      </w:pBdr>
      <w:spacing w:before="0" w:after="300"/>
      <w:contextualSpacing/>
    </w:pPr>
    <w:rPr>
      <w:rFonts w:eastAsiaTheme="majorEastAsia" w:cstheme="majorBidi"/>
      <w:color w:val="292733" w:themeColor="text2" w:themeShade="BF"/>
      <w:spacing w:val="5"/>
      <w:kern w:val="28"/>
      <w:sz w:val="52"/>
      <w:szCs w:val="52"/>
    </w:rPr>
  </w:style>
  <w:style w:type="character" w:customStyle="1" w:styleId="TitreCar">
    <w:name w:val="Titre Car"/>
    <w:basedOn w:val="Policepardfaut"/>
    <w:link w:val="Titre"/>
    <w:uiPriority w:val="10"/>
    <w:rsid w:val="00F319B6"/>
    <w:rPr>
      <w:rFonts w:ascii="Arial" w:eastAsiaTheme="majorEastAsia" w:hAnsi="Arial" w:cstheme="majorBidi"/>
      <w:color w:val="292733" w:themeColor="text2" w:themeShade="BF"/>
      <w:spacing w:val="5"/>
      <w:kern w:val="28"/>
      <w:sz w:val="52"/>
      <w:szCs w:val="52"/>
      <w:lang w:eastAsia="ja-JP"/>
    </w:rPr>
  </w:style>
  <w:style w:type="paragraph" w:styleId="Sansinterligne">
    <w:name w:val="No Spacing"/>
    <w:link w:val="SansinterligneCar"/>
    <w:uiPriority w:val="1"/>
    <w:rsid w:val="00F319B6"/>
    <w:pPr>
      <w:spacing w:before="0" w:after="0" w:line="240" w:lineRule="auto"/>
    </w:pPr>
    <w:rPr>
      <w:rFonts w:ascii="Arial" w:hAnsi="Arial"/>
      <w:sz w:val="24"/>
      <w:szCs w:val="22"/>
      <w:lang w:eastAsia="ja-JP"/>
    </w:rPr>
  </w:style>
  <w:style w:type="character" w:customStyle="1" w:styleId="SansinterligneCar">
    <w:name w:val="Sans interligne Car"/>
    <w:basedOn w:val="Policepardfaut"/>
    <w:link w:val="Sansinterligne"/>
    <w:uiPriority w:val="1"/>
    <w:rsid w:val="00167AE1"/>
    <w:rPr>
      <w:rFonts w:ascii="Arial" w:hAnsi="Arial"/>
      <w:sz w:val="24"/>
      <w:szCs w:val="22"/>
      <w:lang w:eastAsia="ja-JP"/>
    </w:rPr>
  </w:style>
  <w:style w:type="paragraph" w:styleId="Paragraphedeliste">
    <w:name w:val="List Paragraph"/>
    <w:aliases w:val="Paragraphe Numerotation"/>
    <w:basedOn w:val="Normal"/>
    <w:next w:val="Listenumros"/>
    <w:link w:val="ParagraphedelisteCar"/>
    <w:autoRedefine/>
    <w:uiPriority w:val="34"/>
    <w:rsid w:val="00F319B6"/>
    <w:pPr>
      <w:numPr>
        <w:numId w:val="16"/>
      </w:numPr>
    </w:pPr>
  </w:style>
  <w:style w:type="paragraph" w:customStyle="1" w:styleId="Default">
    <w:name w:val="Default"/>
    <w:rsid w:val="00F319B6"/>
    <w:pPr>
      <w:autoSpaceDE w:val="0"/>
      <w:autoSpaceDN w:val="0"/>
      <w:adjustRightInd w:val="0"/>
      <w:spacing w:before="0" w:after="0" w:line="240" w:lineRule="auto"/>
    </w:pPr>
    <w:rPr>
      <w:rFonts w:ascii="Arial" w:hAnsi="Arial" w:cs="Verdana"/>
      <w:color w:val="000000"/>
      <w:sz w:val="24"/>
      <w:szCs w:val="24"/>
      <w:lang w:eastAsia="ja-JP"/>
    </w:rPr>
  </w:style>
  <w:style w:type="table" w:styleId="Grilledutableau">
    <w:name w:val="Table Grid"/>
    <w:basedOn w:val="TableauNormal"/>
    <w:uiPriority w:val="59"/>
    <w:rsid w:val="00F319B6"/>
    <w:pPr>
      <w:spacing w:before="0" w:after="0" w:line="240" w:lineRule="auto"/>
    </w:pPr>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319B6"/>
    <w:rPr>
      <w:color w:val="808080"/>
    </w:rPr>
  </w:style>
  <w:style w:type="character" w:customStyle="1" w:styleId="Titre3Car">
    <w:name w:val="Titre 3 Car"/>
    <w:basedOn w:val="Policepardfaut"/>
    <w:link w:val="Titre3"/>
    <w:uiPriority w:val="9"/>
    <w:rsid w:val="00F319B6"/>
    <w:rPr>
      <w:rFonts w:ascii="Arial" w:eastAsiaTheme="majorEastAsia" w:hAnsi="Arial" w:cstheme="majorBidi"/>
      <w:b/>
      <w:bCs/>
      <w:color w:val="3494BA" w:themeColor="accent1"/>
      <w:sz w:val="24"/>
      <w:szCs w:val="22"/>
      <w:lang w:eastAsia="ja-JP"/>
    </w:rPr>
  </w:style>
  <w:style w:type="character" w:customStyle="1" w:styleId="Titre4Car">
    <w:name w:val="Titre 4 Car"/>
    <w:basedOn w:val="Policepardfaut"/>
    <w:link w:val="Titre4"/>
    <w:uiPriority w:val="9"/>
    <w:semiHidden/>
    <w:rsid w:val="00336A9E"/>
    <w:rPr>
      <w:caps/>
      <w:color w:val="276E8B" w:themeColor="accent1" w:themeShade="BF"/>
      <w:spacing w:val="10"/>
    </w:rPr>
  </w:style>
  <w:style w:type="character" w:customStyle="1" w:styleId="Titre5Car">
    <w:name w:val="Titre 5 Car"/>
    <w:basedOn w:val="Policepardfaut"/>
    <w:link w:val="Titre5"/>
    <w:uiPriority w:val="9"/>
    <w:semiHidden/>
    <w:rsid w:val="00336A9E"/>
    <w:rPr>
      <w:caps/>
      <w:color w:val="276E8B" w:themeColor="accent1" w:themeShade="BF"/>
      <w:spacing w:val="10"/>
    </w:rPr>
  </w:style>
  <w:style w:type="character" w:customStyle="1" w:styleId="Titre6Car">
    <w:name w:val="Titre 6 Car"/>
    <w:basedOn w:val="Policepardfaut"/>
    <w:link w:val="Titre6"/>
    <w:uiPriority w:val="9"/>
    <w:semiHidden/>
    <w:rsid w:val="00336A9E"/>
    <w:rPr>
      <w:caps/>
      <w:color w:val="276E8B" w:themeColor="accent1" w:themeShade="BF"/>
      <w:spacing w:val="10"/>
    </w:rPr>
  </w:style>
  <w:style w:type="character" w:customStyle="1" w:styleId="Titre7Car">
    <w:name w:val="Titre 7 Car"/>
    <w:basedOn w:val="Policepardfaut"/>
    <w:link w:val="Titre7"/>
    <w:uiPriority w:val="9"/>
    <w:semiHidden/>
    <w:rsid w:val="00336A9E"/>
    <w:rPr>
      <w:caps/>
      <w:color w:val="276E8B" w:themeColor="accent1" w:themeShade="BF"/>
      <w:spacing w:val="10"/>
    </w:rPr>
  </w:style>
  <w:style w:type="character" w:customStyle="1" w:styleId="Titre8Car">
    <w:name w:val="Titre 8 Car"/>
    <w:basedOn w:val="Policepardfaut"/>
    <w:link w:val="Titre8"/>
    <w:uiPriority w:val="9"/>
    <w:semiHidden/>
    <w:rsid w:val="00336A9E"/>
    <w:rPr>
      <w:caps/>
      <w:spacing w:val="10"/>
      <w:sz w:val="18"/>
      <w:szCs w:val="18"/>
    </w:rPr>
  </w:style>
  <w:style w:type="character" w:customStyle="1" w:styleId="Titre9Car">
    <w:name w:val="Titre 9 Car"/>
    <w:basedOn w:val="Policepardfaut"/>
    <w:link w:val="Titre9"/>
    <w:uiPriority w:val="9"/>
    <w:semiHidden/>
    <w:rsid w:val="00336A9E"/>
    <w:rPr>
      <w:i/>
      <w:iCs/>
      <w:caps/>
      <w:spacing w:val="10"/>
      <w:sz w:val="18"/>
      <w:szCs w:val="18"/>
    </w:rPr>
  </w:style>
  <w:style w:type="paragraph" w:styleId="Lgende">
    <w:name w:val="caption"/>
    <w:basedOn w:val="Normal"/>
    <w:next w:val="Normal"/>
    <w:uiPriority w:val="35"/>
    <w:semiHidden/>
    <w:unhideWhenUsed/>
    <w:qFormat/>
    <w:rsid w:val="00336A9E"/>
    <w:rPr>
      <w:b/>
      <w:bCs/>
      <w:color w:val="276E8B" w:themeColor="accent1" w:themeShade="BF"/>
      <w:sz w:val="16"/>
      <w:szCs w:val="16"/>
    </w:rPr>
  </w:style>
  <w:style w:type="paragraph" w:styleId="Sous-titre">
    <w:name w:val="Subtitle"/>
    <w:basedOn w:val="Normal"/>
    <w:next w:val="Normal"/>
    <w:link w:val="Sous-titreCar"/>
    <w:uiPriority w:val="11"/>
    <w:qFormat/>
    <w:rsid w:val="00336A9E"/>
    <w:pPr>
      <w:spacing w:after="500"/>
    </w:pPr>
    <w:rPr>
      <w:caps/>
      <w:color w:val="595959" w:themeColor="text1" w:themeTint="A6"/>
      <w:spacing w:val="10"/>
      <w:sz w:val="21"/>
      <w:szCs w:val="21"/>
    </w:rPr>
  </w:style>
  <w:style w:type="character" w:customStyle="1" w:styleId="Sous-titreCar">
    <w:name w:val="Sous-titre Car"/>
    <w:basedOn w:val="Policepardfaut"/>
    <w:link w:val="Sous-titre"/>
    <w:uiPriority w:val="11"/>
    <w:rsid w:val="00336A9E"/>
    <w:rPr>
      <w:caps/>
      <w:color w:val="595959" w:themeColor="text1" w:themeTint="A6"/>
      <w:spacing w:val="10"/>
      <w:sz w:val="21"/>
      <w:szCs w:val="21"/>
    </w:rPr>
  </w:style>
  <w:style w:type="character" w:styleId="lev">
    <w:name w:val="Strong"/>
    <w:uiPriority w:val="22"/>
    <w:qFormat/>
    <w:rsid w:val="00336A9E"/>
    <w:rPr>
      <w:b/>
      <w:bCs/>
    </w:rPr>
  </w:style>
  <w:style w:type="character" w:styleId="Accentuation">
    <w:name w:val="Emphasis"/>
    <w:uiPriority w:val="20"/>
    <w:qFormat/>
    <w:rsid w:val="00336A9E"/>
    <w:rPr>
      <w:caps/>
      <w:color w:val="1A495C" w:themeColor="accent1" w:themeShade="7F"/>
      <w:spacing w:val="5"/>
    </w:rPr>
  </w:style>
  <w:style w:type="paragraph" w:styleId="Citation">
    <w:name w:val="Quote"/>
    <w:basedOn w:val="Normal"/>
    <w:next w:val="Normal"/>
    <w:link w:val="CitationCar"/>
    <w:uiPriority w:val="29"/>
    <w:qFormat/>
    <w:rsid w:val="00336A9E"/>
    <w:rPr>
      <w:i/>
      <w:iCs/>
      <w:szCs w:val="24"/>
    </w:rPr>
  </w:style>
  <w:style w:type="character" w:customStyle="1" w:styleId="CitationCar">
    <w:name w:val="Citation Car"/>
    <w:basedOn w:val="Policepardfaut"/>
    <w:link w:val="Citation"/>
    <w:uiPriority w:val="29"/>
    <w:rsid w:val="00336A9E"/>
    <w:rPr>
      <w:i/>
      <w:iCs/>
      <w:sz w:val="24"/>
      <w:szCs w:val="24"/>
    </w:rPr>
  </w:style>
  <w:style w:type="paragraph" w:styleId="Citationintense">
    <w:name w:val="Intense Quote"/>
    <w:basedOn w:val="Normal"/>
    <w:next w:val="Normal"/>
    <w:link w:val="CitationintenseCar"/>
    <w:uiPriority w:val="30"/>
    <w:qFormat/>
    <w:rsid w:val="00336A9E"/>
    <w:pPr>
      <w:spacing w:before="240" w:after="240"/>
      <w:ind w:left="1080" w:right="1080"/>
      <w:jc w:val="center"/>
    </w:pPr>
    <w:rPr>
      <w:color w:val="3494BA" w:themeColor="accent1"/>
      <w:szCs w:val="24"/>
    </w:rPr>
  </w:style>
  <w:style w:type="character" w:customStyle="1" w:styleId="CitationintenseCar">
    <w:name w:val="Citation intense Car"/>
    <w:basedOn w:val="Policepardfaut"/>
    <w:link w:val="Citationintense"/>
    <w:uiPriority w:val="30"/>
    <w:rsid w:val="00336A9E"/>
    <w:rPr>
      <w:color w:val="3494BA" w:themeColor="accent1"/>
      <w:sz w:val="24"/>
      <w:szCs w:val="24"/>
    </w:rPr>
  </w:style>
  <w:style w:type="character" w:styleId="Accentuationlgre">
    <w:name w:val="Subtle Emphasis"/>
    <w:uiPriority w:val="19"/>
    <w:qFormat/>
    <w:rsid w:val="00336A9E"/>
    <w:rPr>
      <w:i/>
      <w:iCs/>
      <w:color w:val="1A495C" w:themeColor="accent1" w:themeShade="7F"/>
    </w:rPr>
  </w:style>
  <w:style w:type="character" w:styleId="Accentuationintense">
    <w:name w:val="Intense Emphasis"/>
    <w:uiPriority w:val="21"/>
    <w:qFormat/>
    <w:rsid w:val="00336A9E"/>
    <w:rPr>
      <w:b/>
      <w:bCs/>
      <w:caps/>
      <w:color w:val="1A495C" w:themeColor="accent1" w:themeShade="7F"/>
      <w:spacing w:val="10"/>
    </w:rPr>
  </w:style>
  <w:style w:type="character" w:styleId="Rfrencelgre">
    <w:name w:val="Subtle Reference"/>
    <w:uiPriority w:val="31"/>
    <w:qFormat/>
    <w:rsid w:val="00336A9E"/>
    <w:rPr>
      <w:b/>
      <w:bCs/>
      <w:color w:val="3494BA" w:themeColor="accent1"/>
    </w:rPr>
  </w:style>
  <w:style w:type="character" w:styleId="Rfrenceintense">
    <w:name w:val="Intense Reference"/>
    <w:uiPriority w:val="32"/>
    <w:qFormat/>
    <w:rsid w:val="00336A9E"/>
    <w:rPr>
      <w:b/>
      <w:bCs/>
      <w:i/>
      <w:iCs/>
      <w:caps/>
      <w:color w:val="3494BA" w:themeColor="accent1"/>
    </w:rPr>
  </w:style>
  <w:style w:type="character" w:styleId="Titredulivre">
    <w:name w:val="Book Title"/>
    <w:uiPriority w:val="33"/>
    <w:qFormat/>
    <w:rsid w:val="00336A9E"/>
    <w:rPr>
      <w:b/>
      <w:bCs/>
      <w:i/>
      <w:iCs/>
      <w:spacing w:val="0"/>
    </w:rPr>
  </w:style>
  <w:style w:type="paragraph" w:styleId="En-ttedetabledesmatires">
    <w:name w:val="TOC Heading"/>
    <w:basedOn w:val="Titre1"/>
    <w:next w:val="Normal"/>
    <w:uiPriority w:val="39"/>
    <w:unhideWhenUsed/>
    <w:rsid w:val="00F319B6"/>
    <w:pPr>
      <w:numPr>
        <w:ilvl w:val="0"/>
        <w:numId w:val="0"/>
      </w:numPr>
      <w:spacing w:after="0" w:line="276" w:lineRule="auto"/>
      <w:outlineLvl w:val="9"/>
    </w:pPr>
    <w:rPr>
      <w:rFonts w:asciiTheme="majorHAnsi" w:hAnsiTheme="majorHAnsi"/>
    </w:rPr>
  </w:style>
  <w:style w:type="paragraph" w:styleId="En-tte">
    <w:name w:val="header"/>
    <w:basedOn w:val="Normal"/>
    <w:link w:val="En-tteCar"/>
    <w:uiPriority w:val="99"/>
    <w:unhideWhenUsed/>
    <w:rsid w:val="00F319B6"/>
    <w:pPr>
      <w:tabs>
        <w:tab w:val="center" w:pos="4536"/>
        <w:tab w:val="right" w:pos="9072"/>
      </w:tabs>
      <w:spacing w:before="0" w:after="0"/>
    </w:pPr>
  </w:style>
  <w:style w:type="character" w:customStyle="1" w:styleId="En-tteCar">
    <w:name w:val="En-tête Car"/>
    <w:basedOn w:val="Policepardfaut"/>
    <w:link w:val="En-tte"/>
    <w:uiPriority w:val="99"/>
    <w:rsid w:val="00F319B6"/>
    <w:rPr>
      <w:rFonts w:ascii="Arial" w:hAnsi="Arial"/>
      <w:sz w:val="24"/>
      <w:szCs w:val="22"/>
      <w:lang w:eastAsia="ja-JP"/>
    </w:rPr>
  </w:style>
  <w:style w:type="paragraph" w:styleId="Pieddepage">
    <w:name w:val="footer"/>
    <w:basedOn w:val="Normal"/>
    <w:link w:val="PieddepageCar"/>
    <w:uiPriority w:val="99"/>
    <w:unhideWhenUsed/>
    <w:rsid w:val="00F319B6"/>
    <w:pPr>
      <w:tabs>
        <w:tab w:val="center" w:pos="4536"/>
        <w:tab w:val="right" w:pos="9072"/>
      </w:tabs>
      <w:spacing w:before="0" w:after="0"/>
    </w:pPr>
  </w:style>
  <w:style w:type="character" w:customStyle="1" w:styleId="PieddepageCar">
    <w:name w:val="Pied de page Car"/>
    <w:basedOn w:val="Policepardfaut"/>
    <w:link w:val="Pieddepage"/>
    <w:uiPriority w:val="99"/>
    <w:rsid w:val="00F319B6"/>
    <w:rPr>
      <w:rFonts w:ascii="Arial" w:hAnsi="Arial"/>
      <w:sz w:val="24"/>
      <w:szCs w:val="22"/>
      <w:lang w:eastAsia="ja-JP"/>
    </w:rPr>
  </w:style>
  <w:style w:type="character" w:customStyle="1" w:styleId="Caractresdenotedebasdepage">
    <w:name w:val="Caractères de note de bas de page"/>
    <w:rsid w:val="00F319B6"/>
  </w:style>
  <w:style w:type="character" w:customStyle="1" w:styleId="Caractresdenotedefin">
    <w:name w:val="Caractères de note de fin"/>
    <w:rsid w:val="00F319B6"/>
  </w:style>
  <w:style w:type="character" w:customStyle="1" w:styleId="Caractresdenumrotation">
    <w:name w:val="Caractères de numérotation"/>
    <w:rsid w:val="00F319B6"/>
  </w:style>
  <w:style w:type="paragraph" w:customStyle="1" w:styleId="Contenudetableau">
    <w:name w:val="Contenu de tableau"/>
    <w:basedOn w:val="Normal"/>
    <w:link w:val="ContenudetableauCar"/>
    <w:rsid w:val="00F319B6"/>
    <w:pPr>
      <w:suppressLineNumbers/>
    </w:pPr>
  </w:style>
  <w:style w:type="character" w:customStyle="1" w:styleId="ContenudetableauCar">
    <w:name w:val="Contenu de tableau Car"/>
    <w:basedOn w:val="Policepardfaut"/>
    <w:link w:val="Contenudetableau"/>
    <w:rsid w:val="00F319B6"/>
    <w:rPr>
      <w:rFonts w:ascii="Arial" w:hAnsi="Arial"/>
      <w:sz w:val="24"/>
      <w:szCs w:val="22"/>
      <w:lang w:eastAsia="ja-JP"/>
    </w:rPr>
  </w:style>
  <w:style w:type="paragraph" w:customStyle="1" w:styleId="ContenutableauItalique">
    <w:name w:val="Contenu tableau Italique"/>
    <w:basedOn w:val="Contenudetableau"/>
    <w:link w:val="ContenutableauItaliqueCar"/>
    <w:rsid w:val="00F319B6"/>
    <w:pPr>
      <w:spacing w:before="0" w:after="57"/>
    </w:pPr>
    <w:rPr>
      <w:i/>
    </w:rPr>
  </w:style>
  <w:style w:type="character" w:customStyle="1" w:styleId="ContenutableauItaliqueCar">
    <w:name w:val="Contenu tableau Italique Car"/>
    <w:basedOn w:val="ContenudetableauCar"/>
    <w:link w:val="ContenutableauItalique"/>
    <w:rsid w:val="00F319B6"/>
    <w:rPr>
      <w:rFonts w:ascii="Arial" w:hAnsi="Arial"/>
      <w:i/>
      <w:sz w:val="24"/>
      <w:szCs w:val="22"/>
      <w:lang w:eastAsia="ja-JP"/>
    </w:rPr>
  </w:style>
  <w:style w:type="paragraph" w:customStyle="1" w:styleId="Contenutableauitaliquecentr">
    <w:name w:val="Contenu tableau italique centré"/>
    <w:basedOn w:val="ContenutableauItalique"/>
    <w:rsid w:val="00F319B6"/>
    <w:pPr>
      <w:jc w:val="center"/>
    </w:pPr>
  </w:style>
  <w:style w:type="paragraph" w:customStyle="1" w:styleId="ContenutableauGIcentr">
    <w:name w:val="Contenu tableau G+I centré"/>
    <w:basedOn w:val="Contenutableauitaliquecentr"/>
    <w:rsid w:val="00F319B6"/>
    <w:rPr>
      <w:b/>
    </w:rPr>
  </w:style>
  <w:style w:type="paragraph" w:customStyle="1" w:styleId="ContenutableauGauche">
    <w:name w:val="Contenu tableau Gauche"/>
    <w:basedOn w:val="Contenudetableau"/>
    <w:rsid w:val="00F319B6"/>
  </w:style>
  <w:style w:type="paragraph" w:customStyle="1" w:styleId="ContenutableauGras">
    <w:name w:val="Contenu tableau Gras"/>
    <w:basedOn w:val="Contenudetableau"/>
    <w:rsid w:val="00F319B6"/>
    <w:pPr>
      <w:jc w:val="center"/>
    </w:pPr>
    <w:rPr>
      <w:b/>
    </w:rPr>
  </w:style>
  <w:style w:type="paragraph" w:customStyle="1" w:styleId="ContenutableauGrasCentr">
    <w:name w:val="Contenu tableau Gras Centré"/>
    <w:basedOn w:val="Contenudetableau"/>
    <w:rsid w:val="00F319B6"/>
    <w:pPr>
      <w:jc w:val="center"/>
    </w:pPr>
    <w:rPr>
      <w:b/>
    </w:rPr>
  </w:style>
  <w:style w:type="paragraph" w:styleId="Corpsdetexte">
    <w:name w:val="Body Text"/>
    <w:basedOn w:val="Normal"/>
    <w:link w:val="CorpsdetexteCar"/>
    <w:rsid w:val="00F319B6"/>
    <w:pPr>
      <w:spacing w:before="0" w:after="57"/>
    </w:pPr>
    <w:rPr>
      <w:sz w:val="20"/>
    </w:rPr>
  </w:style>
  <w:style w:type="character" w:customStyle="1" w:styleId="CorpsdetexteCar">
    <w:name w:val="Corps de texte Car"/>
    <w:basedOn w:val="Policepardfaut"/>
    <w:link w:val="Corpsdetexte"/>
    <w:rsid w:val="00F319B6"/>
    <w:rPr>
      <w:rFonts w:ascii="Arial" w:hAnsi="Arial"/>
      <w:szCs w:val="22"/>
      <w:lang w:eastAsia="ja-JP"/>
    </w:rPr>
  </w:style>
  <w:style w:type="paragraph" w:customStyle="1" w:styleId="Index">
    <w:name w:val="Index"/>
    <w:basedOn w:val="Normal"/>
    <w:rsid w:val="00F319B6"/>
    <w:pPr>
      <w:suppressLineNumbers/>
    </w:pPr>
    <w:rPr>
      <w:rFonts w:cs="Tahoma"/>
    </w:rPr>
  </w:style>
  <w:style w:type="paragraph" w:customStyle="1" w:styleId="Lgende1">
    <w:name w:val="Légende1"/>
    <w:basedOn w:val="Normal"/>
    <w:rsid w:val="00F319B6"/>
    <w:pPr>
      <w:suppressLineNumbers/>
    </w:pPr>
    <w:rPr>
      <w:rFonts w:cs="Tahoma"/>
      <w:i/>
      <w:iCs/>
      <w:sz w:val="20"/>
      <w:szCs w:val="20"/>
    </w:rPr>
  </w:style>
  <w:style w:type="paragraph" w:styleId="Listenumros">
    <w:name w:val="List Number"/>
    <w:basedOn w:val="Normal"/>
    <w:uiPriority w:val="99"/>
    <w:semiHidden/>
    <w:unhideWhenUsed/>
    <w:rsid w:val="00F319B6"/>
    <w:pPr>
      <w:numPr>
        <w:numId w:val="14"/>
      </w:numPr>
      <w:contextualSpacing/>
    </w:pPr>
  </w:style>
  <w:style w:type="paragraph" w:styleId="NormalWeb">
    <w:name w:val="Normal (Web)"/>
    <w:basedOn w:val="Normal"/>
    <w:uiPriority w:val="99"/>
    <w:semiHidden/>
    <w:unhideWhenUsed/>
    <w:rsid w:val="00F319B6"/>
    <w:pPr>
      <w:spacing w:before="100" w:beforeAutospacing="1" w:after="100" w:afterAutospacing="1"/>
    </w:pPr>
    <w:rPr>
      <w:rFonts w:ascii="Times New Roman" w:eastAsia="Times New Roman" w:hAnsi="Times New Roman" w:cs="Times New Roman"/>
      <w:szCs w:val="24"/>
      <w:lang w:eastAsia="fr-FR"/>
    </w:rPr>
  </w:style>
  <w:style w:type="character" w:customStyle="1" w:styleId="ParagraphedelisteCar">
    <w:name w:val="Paragraphe de liste Car"/>
    <w:aliases w:val="Paragraphe Numerotation Car"/>
    <w:basedOn w:val="Policepardfaut"/>
    <w:link w:val="Paragraphedeliste"/>
    <w:uiPriority w:val="34"/>
    <w:rsid w:val="00F319B6"/>
    <w:rPr>
      <w:rFonts w:ascii="Arial" w:hAnsi="Arial"/>
      <w:sz w:val="24"/>
      <w:szCs w:val="22"/>
      <w:lang w:eastAsia="ja-JP"/>
    </w:rPr>
  </w:style>
  <w:style w:type="character" w:customStyle="1" w:styleId="Policepardfaut1">
    <w:name w:val="Police par défaut1"/>
    <w:basedOn w:val="Policepardfaut"/>
    <w:rsid w:val="00F319B6"/>
    <w:rPr>
      <w:rFonts w:ascii="Times New Roman" w:eastAsia="Lucida Sans Unicode" w:hAnsi="Times New Roman" w:cs="Tahoma"/>
      <w:sz w:val="24"/>
      <w:szCs w:val="24"/>
      <w:lang w:val="fr-FR"/>
    </w:rPr>
  </w:style>
  <w:style w:type="paragraph" w:customStyle="1" w:styleId="Question">
    <w:name w:val="Question"/>
    <w:basedOn w:val="Paragraphedeliste"/>
    <w:link w:val="QuestionCar1"/>
    <w:qFormat/>
    <w:rsid w:val="00F319B6"/>
    <w:pPr>
      <w:ind w:left="714" w:hanging="357"/>
    </w:pPr>
  </w:style>
  <w:style w:type="character" w:customStyle="1" w:styleId="QuestionCar1">
    <w:name w:val="Question Car1"/>
    <w:basedOn w:val="ParagraphedelisteCar"/>
    <w:link w:val="Question"/>
    <w:rsid w:val="00F319B6"/>
    <w:rPr>
      <w:rFonts w:ascii="Arial" w:hAnsi="Arial"/>
      <w:sz w:val="24"/>
      <w:szCs w:val="22"/>
      <w:lang w:eastAsia="ja-JP"/>
    </w:rPr>
  </w:style>
  <w:style w:type="paragraph" w:customStyle="1" w:styleId="Puce">
    <w:name w:val="Puce"/>
    <w:basedOn w:val="Question"/>
    <w:link w:val="PuceCar"/>
    <w:qFormat/>
    <w:rsid w:val="00F319B6"/>
    <w:pPr>
      <w:numPr>
        <w:numId w:val="17"/>
      </w:numPr>
    </w:pPr>
  </w:style>
  <w:style w:type="character" w:customStyle="1" w:styleId="PuceCar">
    <w:name w:val="Puce Car"/>
    <w:basedOn w:val="QuestionCar1"/>
    <w:link w:val="Puce"/>
    <w:rsid w:val="00F319B6"/>
    <w:rPr>
      <w:rFonts w:ascii="Arial" w:hAnsi="Arial"/>
      <w:sz w:val="24"/>
      <w:szCs w:val="22"/>
      <w:lang w:eastAsia="ja-JP"/>
    </w:rPr>
  </w:style>
  <w:style w:type="character" w:customStyle="1" w:styleId="Puces">
    <w:name w:val="Puces"/>
    <w:rsid w:val="00F319B6"/>
    <w:rPr>
      <w:rFonts w:ascii="StarSymbol" w:eastAsia="StarSymbol" w:hAnsi="StarSymbol" w:cs="StarSymbol"/>
      <w:sz w:val="18"/>
      <w:szCs w:val="18"/>
    </w:rPr>
  </w:style>
  <w:style w:type="character" w:customStyle="1" w:styleId="QuestionCar">
    <w:name w:val="Question Car"/>
    <w:basedOn w:val="ParagraphedelisteCar"/>
    <w:rsid w:val="00F319B6"/>
    <w:rPr>
      <w:rFonts w:eastAsiaTheme="minorHAnsi" w:cstheme="minorBidi"/>
      <w:szCs w:val="22"/>
      <w:lang w:eastAsia="en-US"/>
    </w:rPr>
  </w:style>
  <w:style w:type="paragraph" w:customStyle="1" w:styleId="Ressources">
    <w:name w:val="Ressources"/>
    <w:basedOn w:val="ContenutableauItalique"/>
    <w:link w:val="RessourcesCar"/>
    <w:qFormat/>
    <w:rsid w:val="00F319B6"/>
    <w:pPr>
      <w:numPr>
        <w:numId w:val="18"/>
      </w:numPr>
      <w:tabs>
        <w:tab w:val="clear" w:pos="283"/>
      </w:tabs>
      <w:spacing w:after="0"/>
    </w:pPr>
  </w:style>
  <w:style w:type="character" w:customStyle="1" w:styleId="RessourcesCar">
    <w:name w:val="Ressources Car"/>
    <w:basedOn w:val="ContenutableauItaliqueCar"/>
    <w:link w:val="Ressources"/>
    <w:rsid w:val="00F319B6"/>
    <w:rPr>
      <w:rFonts w:ascii="Arial" w:hAnsi="Arial"/>
      <w:i/>
      <w:sz w:val="24"/>
      <w:szCs w:val="22"/>
      <w:lang w:eastAsia="ja-JP"/>
    </w:rPr>
  </w:style>
  <w:style w:type="character" w:customStyle="1" w:styleId="RTFNum21">
    <w:name w:val="RTF_Num 2 1"/>
    <w:rsid w:val="00F319B6"/>
    <w:rPr>
      <w:rFonts w:ascii="Times New Roman" w:eastAsia="Times New Roman" w:hAnsi="Times New Roman" w:cs="Times New Roman"/>
    </w:rPr>
  </w:style>
  <w:style w:type="character" w:customStyle="1" w:styleId="RTFNum31">
    <w:name w:val="RTF_Num 3 1"/>
    <w:rsid w:val="00F319B6"/>
  </w:style>
  <w:style w:type="character" w:customStyle="1" w:styleId="RTFNum32">
    <w:name w:val="RTF_Num 3 2"/>
    <w:rsid w:val="00F319B6"/>
  </w:style>
  <w:style w:type="character" w:customStyle="1" w:styleId="RTFNum33">
    <w:name w:val="RTF_Num 3 3"/>
    <w:rsid w:val="00F319B6"/>
  </w:style>
  <w:style w:type="character" w:customStyle="1" w:styleId="RTFNum34">
    <w:name w:val="RTF_Num 3 4"/>
    <w:rsid w:val="00F319B6"/>
  </w:style>
  <w:style w:type="character" w:customStyle="1" w:styleId="RTFNum35">
    <w:name w:val="RTF_Num 3 5"/>
    <w:rsid w:val="00F319B6"/>
  </w:style>
  <w:style w:type="character" w:customStyle="1" w:styleId="RTFNum36">
    <w:name w:val="RTF_Num 3 6"/>
    <w:rsid w:val="00F319B6"/>
  </w:style>
  <w:style w:type="character" w:customStyle="1" w:styleId="RTFNum37">
    <w:name w:val="RTF_Num 3 7"/>
    <w:rsid w:val="00F319B6"/>
  </w:style>
  <w:style w:type="character" w:customStyle="1" w:styleId="RTFNum38">
    <w:name w:val="RTF_Num 3 8"/>
    <w:rsid w:val="00F319B6"/>
  </w:style>
  <w:style w:type="character" w:customStyle="1" w:styleId="RTFNum39">
    <w:name w:val="RTF_Num 3 9"/>
    <w:rsid w:val="00F319B6"/>
  </w:style>
  <w:style w:type="paragraph" w:styleId="Textedebulles">
    <w:name w:val="Balloon Text"/>
    <w:basedOn w:val="Normal"/>
    <w:link w:val="TextedebullesCar"/>
    <w:uiPriority w:val="99"/>
    <w:semiHidden/>
    <w:unhideWhenUsed/>
    <w:rsid w:val="00F319B6"/>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319B6"/>
    <w:rPr>
      <w:rFonts w:ascii="Tahoma" w:hAnsi="Tahoma" w:cs="Tahoma"/>
      <w:sz w:val="16"/>
      <w:szCs w:val="16"/>
      <w:lang w:eastAsia="ja-JP"/>
    </w:rPr>
  </w:style>
  <w:style w:type="paragraph" w:customStyle="1" w:styleId="Titredetableau">
    <w:name w:val="Titre de tableau"/>
    <w:basedOn w:val="Contenudetableau"/>
    <w:rsid w:val="00F319B6"/>
    <w:pPr>
      <w:jc w:val="center"/>
    </w:pPr>
    <w:rPr>
      <w:b/>
      <w:bCs/>
      <w:i/>
      <w:i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image" Target="media/image12.png"/><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28D89076A1C4AB696D951525DAB906E"/>
        <w:category>
          <w:name w:val="Général"/>
          <w:gallery w:val="placeholder"/>
        </w:category>
        <w:types>
          <w:type w:val="bbPlcHdr"/>
        </w:types>
        <w:behaviors>
          <w:behavior w:val="content"/>
        </w:behaviors>
        <w:guid w:val="{72F12C76-1BA7-4C98-972B-82238FC99D75}"/>
      </w:docPartPr>
      <w:docPartBody>
        <w:p w:rsidR="00000000" w:rsidRDefault="00B71D8C" w:rsidP="00B71D8C">
          <w:pPr>
            <w:pStyle w:val="A28D89076A1C4AB696D951525DAB906E"/>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8C"/>
    <w:rsid w:val="00B71D8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28D89076A1C4AB696D951525DAB906E">
    <w:name w:val="A28D89076A1C4AB696D951525DAB906E"/>
    <w:rsid w:val="00B71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Circuit">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Props/app.xml><?xml version="1.0" encoding="utf-8"?>
<Properties xmlns="http://schemas.openxmlformats.org/officeDocument/2006/extended-properties" xmlns:vt="http://schemas.openxmlformats.org/officeDocument/2006/docPropsVTypes">
  <Template>Normal.dotm</Template>
  <TotalTime>482</TotalTime>
  <Pages>5</Pages>
  <Words>1390</Words>
  <Characters>7649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Modulation numérique</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Modulation – démodulation</dc:title>
  <dc:subject/>
  <dc:creator>Pierre VIOLET</dc:creator>
  <cp:keywords/>
  <dc:description/>
  <cp:lastModifiedBy>Gregoire</cp:lastModifiedBy>
  <cp:revision>10</cp:revision>
  <cp:lastPrinted>2020-11-16T19:11:00Z</cp:lastPrinted>
  <dcterms:created xsi:type="dcterms:W3CDTF">2017-11-21T10:32:00Z</dcterms:created>
  <dcterms:modified xsi:type="dcterms:W3CDTF">2020-11-16T19:12:00Z</dcterms:modified>
</cp:coreProperties>
</file>