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AA0EC" w14:textId="487B5539" w:rsidR="00464318" w:rsidRDefault="005A2BC9" w:rsidP="0092712F">
      <w:pPr>
        <w:jc w:val="center"/>
        <w:rPr>
          <w:rFonts w:ascii="Times New Roman"/>
          <w:sz w:val="20"/>
        </w:rPr>
      </w:pPr>
      <w:r>
        <w:rPr>
          <w:noProof/>
        </w:rPr>
        <w:drawing>
          <wp:inline distT="0" distB="0" distL="0" distR="0" wp14:anchorId="2064991F" wp14:editId="0C150BE1">
            <wp:extent cx="1338208" cy="1220152"/>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38208" cy="1220152"/>
                    </a:xfrm>
                    <a:prstGeom prst="rect">
                      <a:avLst/>
                    </a:prstGeom>
                  </pic:spPr>
                </pic:pic>
              </a:graphicData>
            </a:graphic>
          </wp:inline>
        </w:drawing>
      </w:r>
      <w:r>
        <w:rPr>
          <w:noProof/>
        </w:rPr>
        <w:drawing>
          <wp:inline distT="0" distB="0" distL="0" distR="0" wp14:anchorId="6159FC18" wp14:editId="1AE30851">
            <wp:extent cx="3248066" cy="1264443"/>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8066" cy="1264443"/>
                    </a:xfrm>
                    <a:prstGeom prst="rect">
                      <a:avLst/>
                    </a:prstGeom>
                  </pic:spPr>
                </pic:pic>
              </a:graphicData>
            </a:graphic>
          </wp:inline>
        </w:drawing>
      </w:r>
    </w:p>
    <w:p w14:paraId="3B6C28FC" w14:textId="77777777" w:rsidR="00464318" w:rsidRPr="0092712F" w:rsidRDefault="005A2BC9" w:rsidP="0092712F">
      <w:r w:rsidRPr="0092712F">
        <w:t>Lorsque l’on souhaite pouvoir communiquer en temps réel avec une application alors qu’aucune liaison filaire ne peut être établie, on peut faire appel à une liaison radio.</w:t>
      </w:r>
    </w:p>
    <w:p w14:paraId="3F6D1CD8" w14:textId="77777777" w:rsidR="00464318" w:rsidRPr="0092712F" w:rsidRDefault="005A2BC9" w:rsidP="0092712F">
      <w:r w:rsidRPr="0092712F">
        <w:t>Pour cela, il existe au moins deux approches distinctes, celle consistant à recourir</w:t>
      </w:r>
      <w:r w:rsidRPr="0092712F">
        <w:t xml:space="preserve"> à un réseau sans fil (WiFi) et celle constituant à utiliser une liaison radio plus spécifique (au moyen par exemple de module Xbee).</w:t>
      </w:r>
    </w:p>
    <w:p w14:paraId="6FA2D711" w14:textId="77777777" w:rsidR="00464318" w:rsidRPr="0092712F" w:rsidRDefault="005A2BC9" w:rsidP="0092712F">
      <w:r w:rsidRPr="0092712F">
        <w:t>Pour transmettre des données numériques sur une grande distance, que ce soit au moyen d’une liaison filaire ou sans fil, on a pas trouvé mieux aujourd’hui que le modem. Les modems actuels sont plus performants que les anciens modems (1998 : standard V90 av</w:t>
      </w:r>
      <w:r w:rsidRPr="0092712F">
        <w:t>ec une vitesse ne dépassant pas les 56 kbit/s en aval et 33,6 kbit/s en amont) grâce notamment à des techniques plus élaborées comme le QPSK (Quadrature Phase Shift Keying) par exemple.</w:t>
      </w:r>
    </w:p>
    <w:p w14:paraId="77E7CE67" w14:textId="77777777" w:rsidR="0092712F" w:rsidRPr="0092712F" w:rsidRDefault="0092712F" w:rsidP="0092712F">
      <w:pPr>
        <w:pStyle w:val="Titre1"/>
        <w:numPr>
          <w:ilvl w:val="0"/>
          <w:numId w:val="0"/>
        </w:numPr>
        <w:ind w:left="720"/>
      </w:pPr>
      <w:r w:rsidRPr="0092712F">
        <w:t>LES MODEMS</w:t>
      </w:r>
    </w:p>
    <w:p w14:paraId="0BA23A11" w14:textId="77777777" w:rsidR="00464318" w:rsidRPr="0092712F" w:rsidRDefault="005A2BC9" w:rsidP="0092712F">
      <w:r w:rsidRPr="0092712F">
        <w:t>Un modem qui est l’acronyme de modulateur-démodulateur</w:t>
      </w:r>
      <w:r w:rsidRPr="0092712F">
        <w:t xml:space="preserve"> a pour fonction première de transformer les signaux numériques en signaux analogiques.</w:t>
      </w:r>
    </w:p>
    <w:p w14:paraId="699A6116" w14:textId="77777777" w:rsidR="00464318" w:rsidRPr="0092712F" w:rsidRDefault="005A2BC9" w:rsidP="0092712F">
      <w:r w:rsidRPr="0092712F">
        <w:t>Comme schématisé sur la figure page suivante, le modem s’intercale au sein d’une liaison numérique série lorsque celle-ci doit parcourir de grandes distances ou utilise</w:t>
      </w:r>
      <w:r w:rsidRPr="0092712F">
        <w:t>r un support de transmission autre qu’un simple fil.</w:t>
      </w:r>
    </w:p>
    <w:p w14:paraId="3E08D5A2" w14:textId="742529D1" w:rsidR="00464318" w:rsidRDefault="0092712F" w:rsidP="0092712F">
      <w:pPr>
        <w:jc w:val="center"/>
        <w:rPr>
          <w:sz w:val="21"/>
        </w:rPr>
      </w:pPr>
      <w:r>
        <w:rPr>
          <w:sz w:val="22"/>
        </w:rPr>
      </w:r>
      <w:r>
        <w:rPr>
          <w:sz w:val="21"/>
        </w:rPr>
        <w:pict w14:anchorId="20194935">
          <v:group id="_x0000_s1097" style="width:408.75pt;height:170.45pt;mso-wrap-distance-left:0;mso-wrap-distance-right:0;mso-position-horizontal-relative:char;mso-position-vertical-relative:line" coordorigin="1865,284" coordsize="8175,3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5" type="#_x0000_t75" style="position:absolute;left:1864;top:283;width:8175;height:3200">
              <v:imagedata r:id="rId9" o:title=""/>
            </v:shape>
            <v:shape id="_x0000_s1104" style="position:absolute;left:2911;top:2770;width:4611;height:922" coordorigin="2911,2770" coordsize="4611,922" o:spt="100" adj="0,,0" path="m5786,2782r-1315,l4471,2770r-1560,l2911,3692r1560,l4471,3154r1315,l5786,2782xm7522,2806r-1390,l6132,3485r1390,l7522,2806xe" stroked="f">
              <v:stroke joinstyle="round"/>
              <v:formulas/>
              <v:path arrowok="t" o:connecttype="segments"/>
            </v:shape>
            <v:shapetype id="_x0000_t202" coordsize="21600,21600" o:spt="202" path="m,l,21600r21600,l21600,xe">
              <v:stroke joinstyle="miter"/>
              <v:path gradientshapeok="t" o:connecttype="rect"/>
            </v:shapetype>
            <v:shape id="_x0000_s1103" type="#_x0000_t202" style="position:absolute;left:7944;top:371;width:504;height:180" filled="f" stroked="f">
              <v:textbox inset="0,0,0,0">
                <w:txbxContent>
                  <w:p w14:paraId="1E51F460" w14:textId="77777777" w:rsidR="00464318" w:rsidRDefault="005A2BC9">
                    <w:pPr>
                      <w:spacing w:line="179" w:lineRule="exact"/>
                      <w:rPr>
                        <w:b/>
                        <w:sz w:val="16"/>
                      </w:rPr>
                    </w:pPr>
                    <w:r>
                      <w:rPr>
                        <w:b/>
                        <w:sz w:val="16"/>
                      </w:rPr>
                      <w:t>Signal</w:t>
                    </w:r>
                  </w:p>
                </w:txbxContent>
              </v:textbox>
            </v:shape>
            <v:shape id="_x0000_s1102" type="#_x0000_t202" style="position:absolute;left:3403;top:2850;width:595;height:372" filled="f" stroked="f">
              <v:textbox inset="0,0,0,0">
                <w:txbxContent>
                  <w:p w14:paraId="56B18959" w14:textId="77777777" w:rsidR="00464318" w:rsidRDefault="005A2BC9">
                    <w:pPr>
                      <w:spacing w:line="249" w:lineRule="auto"/>
                      <w:ind w:right="6" w:firstLine="45"/>
                      <w:rPr>
                        <w:b/>
                        <w:sz w:val="16"/>
                      </w:rPr>
                    </w:pPr>
                    <w:r>
                      <w:rPr>
                        <w:b/>
                        <w:sz w:val="16"/>
                      </w:rPr>
                      <w:t>Signal logique</w:t>
                    </w:r>
                  </w:p>
                </w:txbxContent>
              </v:textbox>
            </v:shape>
            <v:shape id="_x0000_s1101" type="#_x0000_t202" style="position:absolute;left:6537;top:2886;width:595;height:372" filled="f" stroked="f">
              <v:textbox inset="0,0,0,0">
                <w:txbxContent>
                  <w:p w14:paraId="307CF374" w14:textId="77777777" w:rsidR="00464318" w:rsidRDefault="005A2BC9">
                    <w:pPr>
                      <w:spacing w:line="249" w:lineRule="auto"/>
                      <w:ind w:right="6" w:firstLine="45"/>
                      <w:rPr>
                        <w:b/>
                        <w:sz w:val="16"/>
                      </w:rPr>
                    </w:pPr>
                    <w:r>
                      <w:rPr>
                        <w:b/>
                        <w:sz w:val="16"/>
                      </w:rPr>
                      <w:t>Signal modulé</w:t>
                    </w:r>
                  </w:p>
                </w:txbxContent>
              </v:textbox>
            </v:shape>
            <v:shape id="_x0000_s1100" type="#_x0000_t202" style="position:absolute;left:4399;top:2782;width:1388;height:372" filled="f" stroked="f">
              <v:textbox inset="0,0,0,0">
                <w:txbxContent>
                  <w:p w14:paraId="0C66D76B" w14:textId="77777777" w:rsidR="00464318" w:rsidRDefault="005A2BC9">
                    <w:pPr>
                      <w:spacing w:before="75"/>
                      <w:ind w:left="223"/>
                      <w:rPr>
                        <w:b/>
                        <w:sz w:val="16"/>
                      </w:rPr>
                    </w:pPr>
                    <w:r>
                      <w:rPr>
                        <w:b/>
                        <w:sz w:val="16"/>
                      </w:rPr>
                      <w:t>Ondes radio</w:t>
                    </w:r>
                  </w:p>
                </w:txbxContent>
              </v:textbox>
            </v:shape>
            <v:shape id="_x0000_s1099" type="#_x0000_t202" style="position:absolute;left:7864;top:454;width:701;height:351" stroked="f">
              <v:textbox inset="0,0,0,0">
                <w:txbxContent>
                  <w:p w14:paraId="48F81982" w14:textId="77777777" w:rsidR="00464318" w:rsidRDefault="005A2BC9">
                    <w:pPr>
                      <w:spacing w:before="104"/>
                      <w:ind w:left="35"/>
                      <w:rPr>
                        <w:b/>
                        <w:sz w:val="16"/>
                      </w:rPr>
                    </w:pPr>
                    <w:r>
                      <w:rPr>
                        <w:b/>
                        <w:sz w:val="16"/>
                      </w:rPr>
                      <w:t>logique</w:t>
                    </w:r>
                  </w:p>
                </w:txbxContent>
              </v:textbox>
            </v:shape>
            <v:shape id="_x0000_s1098" type="#_x0000_t202" style="position:absolute;left:4867;top:427;width:2170;height:396" stroked="f">
              <v:textbox inset="0,0,0,0">
                <w:txbxContent>
                  <w:p w14:paraId="5CD5750E" w14:textId="77777777" w:rsidR="00464318" w:rsidRDefault="005A2BC9">
                    <w:pPr>
                      <w:spacing w:line="180" w:lineRule="exact"/>
                      <w:ind w:left="357" w:right="357"/>
                      <w:jc w:val="center"/>
                      <w:rPr>
                        <w:b/>
                        <w:sz w:val="16"/>
                      </w:rPr>
                    </w:pPr>
                    <w:r>
                      <w:rPr>
                        <w:b/>
                        <w:sz w:val="16"/>
                      </w:rPr>
                      <w:t>Moyen</w:t>
                    </w:r>
                  </w:p>
                  <w:p w14:paraId="03F88B4E" w14:textId="77777777" w:rsidR="00464318" w:rsidRDefault="005A2BC9">
                    <w:pPr>
                      <w:spacing w:before="8"/>
                      <w:ind w:left="359" w:right="357"/>
                      <w:jc w:val="center"/>
                      <w:rPr>
                        <w:b/>
                        <w:sz w:val="16"/>
                      </w:rPr>
                    </w:pPr>
                    <w:r>
                      <w:rPr>
                        <w:b/>
                        <w:sz w:val="16"/>
                      </w:rPr>
                      <w:t>de communication</w:t>
                    </w:r>
                  </w:p>
                </w:txbxContent>
              </v:textbox>
            </v:shape>
            <w10:wrap type="none" anchorx="page"/>
            <w10:anchorlock/>
          </v:group>
        </w:pict>
      </w:r>
    </w:p>
    <w:p w14:paraId="73F8770C" w14:textId="77777777" w:rsidR="00464318" w:rsidRPr="0092712F" w:rsidRDefault="005A2BC9" w:rsidP="0092712F">
      <w:r w:rsidRPr="0092712F">
        <w:t>Le modem s’intercale au sein d’une liaison série</w:t>
      </w:r>
    </w:p>
    <w:p w14:paraId="68B2515F" w14:textId="77777777" w:rsidR="00464318" w:rsidRPr="0092712F" w:rsidRDefault="005A2BC9" w:rsidP="0092712F">
      <w:r w:rsidRPr="0092712F">
        <w:t>Si les signaux numériques ne peuvent voyager sur de longues distances sans subir des déformations qui les rendent inutilisables, il n’en est pas de même des signaux analogiques qui peuvent tout à la fois voyager loin mais aussi voyager sur de très nombreux</w:t>
      </w:r>
      <w:r w:rsidRPr="0092712F">
        <w:t xml:space="preserve"> supports physiques : fils bien sûr mais aussi liaison radio, faisceaux infrarouges, fibres optiques, etc.</w:t>
      </w:r>
    </w:p>
    <w:p w14:paraId="04D58622" w14:textId="77777777" w:rsidR="0092712F" w:rsidRPr="0092712F" w:rsidRDefault="0092712F" w:rsidP="0092712F">
      <w:pPr>
        <w:pStyle w:val="Titre1"/>
        <w:numPr>
          <w:ilvl w:val="0"/>
          <w:numId w:val="0"/>
        </w:numPr>
        <w:ind w:left="720"/>
      </w:pPr>
      <w:r w:rsidRPr="0092712F">
        <w:t>PRINCIPE DE LA MODULATION ASK</w:t>
      </w:r>
    </w:p>
    <w:p w14:paraId="283EE528" w14:textId="003C75F7" w:rsidR="00464318" w:rsidRPr="0092712F" w:rsidRDefault="005A2BC9" w:rsidP="0092712F">
      <w:r w:rsidRPr="0092712F">
        <w:t>Le modem le plus simple, que l’on rencontre encore aujourd’hui dans nombre de modules de liaison radio aux fréquen</w:t>
      </w:r>
      <w:r w:rsidRPr="0092712F">
        <w:t xml:space="preserve">ces autorisées de 433 MHz et 868 MHz, utilisé par exemple pour télécommander des alarmes, des portails ou des portes de garage électrique ou bien encore des volets roulants, est le modem ASK. Cette appelation signifie Amplitude Shift Keying, c’est-à-dire </w:t>
      </w:r>
      <w:r w:rsidRPr="0092712F">
        <w:t>m</w:t>
      </w:r>
      <w:r w:rsidRPr="0092712F">
        <w:t>odulation par variation d’amplitude</w:t>
      </w:r>
      <w:r w:rsidRPr="0092712F">
        <w:t>.</w:t>
      </w:r>
    </w:p>
    <w:p w14:paraId="0FE9EC9A" w14:textId="77777777" w:rsidR="00464318" w:rsidRPr="0092712F" w:rsidRDefault="005A2BC9" w:rsidP="0092712F">
      <w:r w:rsidRPr="0092712F">
        <w:lastRenderedPageBreak/>
        <w:t>Comme le montre la figure ci-dessous, son principe est fort simple puisqu’il consiste à représenter un niveau zéro logique par une absence de signal et un niveau un logique par un signal sinusoïdal à une fréquence qui d</w:t>
      </w:r>
      <w:r w:rsidRPr="0092712F">
        <w:t>épend de la vocation du modem.</w:t>
      </w:r>
    </w:p>
    <w:p w14:paraId="1C2684D9" w14:textId="77777777" w:rsidR="00464318" w:rsidRPr="0092712F" w:rsidRDefault="005A2BC9" w:rsidP="0092712F">
      <w:r w:rsidRPr="0092712F">
        <w:t>Généralement, ce signal est à fréquence relativement basse, de quelques kHz à quelques dizaines de kHz afin de pouvoir voyager sur de nombreux supports.</w:t>
      </w:r>
    </w:p>
    <w:p w14:paraId="0CC33574" w14:textId="161C84E7" w:rsidR="00464318" w:rsidRPr="0092712F" w:rsidRDefault="0092712F" w:rsidP="0092712F">
      <w:pPr>
        <w:jc w:val="center"/>
        <w:rPr>
          <w:sz w:val="19"/>
        </w:rPr>
      </w:pPr>
      <w:r>
        <w:rPr>
          <w:sz w:val="22"/>
        </w:rPr>
      </w:r>
      <w:r>
        <w:rPr>
          <w:sz w:val="19"/>
        </w:rPr>
        <w:pict w14:anchorId="5A96FBE2">
          <v:group id="_x0000_s1089" style="width:254.65pt;height:187.1pt;mso-wrap-distance-left:0;mso-wrap-distance-right:0;mso-position-horizontal-relative:char;mso-position-vertical-relative:line" coordorigin="3406,258" coordsize="5093,3742">
            <v:shape id="_x0000_s1095" type="#_x0000_t75" style="position:absolute;left:3405;top:257;width:5093;height:3742">
              <v:imagedata r:id="rId10" o:title=""/>
            </v:shape>
            <v:rect id="_x0000_s1094" style="position:absolute;left:7735;top:3022;width:706;height:142" stroked="f"/>
            <v:rect id="_x0000_s1093" style="position:absolute;left:7735;top:3022;width:706;height:142" filled="f" strokecolor="white"/>
            <v:shape id="_x0000_s1092" style="position:absolute;left:7682;top:3024;width:644;height:120" coordorigin="7682,3025" coordsize="644,120" o:spt="100" adj="0,,0" path="m8206,3025r,120l8306,3094r-81,l8230,3092r2,-7l8230,3080r-5,-2l8311,3078r-105,-53xm8206,3078r-514,l7685,3080r-3,5l7685,3092r7,2l8206,3094r,-16xm8311,3078r-86,l8230,3080r2,5l8230,3092r-5,2l8306,3094r20,-9l8311,3078xe" fillcolor="black" stroked="f">
              <v:stroke joinstyle="round"/>
              <v:formulas/>
              <v:path arrowok="t" o:connecttype="segments"/>
            </v:shape>
            <v:line id="_x0000_s1091" style="position:absolute" from="7726,3051" to="8052,3051"/>
            <v:rect id="_x0000_s1090" style="position:absolute;left:6772;top:3464;width:144;height:144" stroked="f"/>
            <w10:wrap type="none" anchorx="page"/>
            <w10:anchorlock/>
          </v:group>
        </w:pict>
      </w:r>
    </w:p>
    <w:p w14:paraId="1A482091" w14:textId="77777777" w:rsidR="00464318" w:rsidRPr="0092712F" w:rsidRDefault="005A2BC9" w:rsidP="0092712F">
      <w:pPr>
        <w:jc w:val="center"/>
      </w:pPr>
      <w:r w:rsidRPr="0092712F">
        <w:t>Principe de la modulation ASK</w:t>
      </w:r>
    </w:p>
    <w:p w14:paraId="1FD11ECE" w14:textId="77777777" w:rsidR="00464318" w:rsidRPr="0092712F" w:rsidRDefault="005A2BC9" w:rsidP="0092712F">
      <w:r w:rsidRPr="0092712F">
        <w:t>Le modem ASK présente cependant quelques inconvénients liés au bruit. Le bruit peut se superposer au signal transmis et peut donc perturber la réception des niveaux zéros logiques, risquant alors d’être confondus avec des niveaux un si ce dernier atteint u</w:t>
      </w:r>
      <w:r w:rsidRPr="0092712F">
        <w:t>ne amplitude trop importante.</w:t>
      </w:r>
    </w:p>
    <w:p w14:paraId="1F32F35C" w14:textId="77777777" w:rsidR="0092712F" w:rsidRPr="0092712F" w:rsidRDefault="0092712F" w:rsidP="0092712F">
      <w:pPr>
        <w:pStyle w:val="Titre1"/>
        <w:numPr>
          <w:ilvl w:val="0"/>
          <w:numId w:val="0"/>
        </w:numPr>
        <w:ind w:left="720"/>
      </w:pPr>
      <w:r w:rsidRPr="0092712F">
        <w:t>PRINCIPE DE LA MODULATION FSK</w:t>
      </w:r>
    </w:p>
    <w:p w14:paraId="1C1E5141" w14:textId="77777777" w:rsidR="00464318" w:rsidRPr="0092712F" w:rsidRDefault="005A2BC9" w:rsidP="0092712F">
      <w:r w:rsidRPr="0092712F">
        <w:rPr>
          <w:sz w:val="22"/>
        </w:rPr>
        <w:t xml:space="preserve">Pour des transmissions plus fiables, on préfère généralement le modem FSK qui signifie Frequency Shift Keying ou encore </w:t>
      </w:r>
      <w:r w:rsidRPr="0092712F">
        <w:rPr>
          <w:sz w:val="22"/>
        </w:rPr>
        <w:t>modulation par variation de fréquence</w:t>
      </w:r>
      <w:r w:rsidRPr="0092712F">
        <w:rPr>
          <w:sz w:val="22"/>
        </w:rPr>
        <w:t>.</w:t>
      </w:r>
    </w:p>
    <w:p w14:paraId="521FDEFD" w14:textId="77777777" w:rsidR="00464318" w:rsidRPr="0092712F" w:rsidRDefault="005A2BC9" w:rsidP="0092712F">
      <w:r w:rsidRPr="0092712F">
        <w:t>Comme le montre la figure ci-des</w:t>
      </w:r>
      <w:r w:rsidRPr="0092712F">
        <w:t>sous, un tel modem traduit un zéro logique par un signal à une fréquence F1 et un un logique par un signal à une fréquence F2.</w:t>
      </w:r>
    </w:p>
    <w:p w14:paraId="2BBA687A" w14:textId="77777777" w:rsidR="00464318" w:rsidRPr="0092712F" w:rsidRDefault="005A2BC9" w:rsidP="0092712F">
      <w:r w:rsidRPr="0092712F">
        <w:t>Il est alors beaucoup plus difficile de perturber le signal émis par un tel modem avec des bruits car, contrairement au modem ASK, il n’existe plus de phases de silences pendant la transmission qui se fait à niveau constant.</w:t>
      </w:r>
    </w:p>
    <w:p w14:paraId="2946DE9F" w14:textId="6EC59ADC" w:rsidR="00464318" w:rsidRPr="0092712F" w:rsidRDefault="0092712F" w:rsidP="0092712F">
      <w:pPr>
        <w:jc w:val="center"/>
        <w:rPr>
          <w:sz w:val="18"/>
        </w:rPr>
      </w:pPr>
      <w:r>
        <w:rPr>
          <w:sz w:val="22"/>
        </w:rPr>
      </w:r>
      <w:r>
        <w:rPr>
          <w:sz w:val="18"/>
        </w:rPr>
        <w:pict w14:anchorId="2794142C">
          <v:group id="_x0000_s1080" style="width:317.55pt;height:164.8pt;mso-wrap-distance-left:0;mso-wrap-distance-right:0;mso-position-horizontal-relative:char;mso-position-vertical-relative:line" coordorigin="2935,246" coordsize="6351,3296">
            <v:shape id="_x0000_s1082" type="#_x0000_t75" style="position:absolute;left:2935;top:246;width:6036;height:3296">
              <v:imagedata r:id="rId11" o:title=""/>
            </v:shape>
            <v:shape id="_x0000_s1081" type="#_x0000_t202" style="position:absolute;left:8390;top:1720;width:896;height:180" filled="f" stroked="f">
              <v:textbox inset="0,0,0,0">
                <w:txbxContent>
                  <w:p w14:paraId="65ACA0A1" w14:textId="77777777" w:rsidR="00464318" w:rsidRDefault="005A2BC9">
                    <w:pPr>
                      <w:spacing w:line="179" w:lineRule="exact"/>
                      <w:rPr>
                        <w:sz w:val="16"/>
                      </w:rPr>
                    </w:pPr>
                    <w:r>
                      <w:rPr>
                        <w:sz w:val="16"/>
                        <w:shd w:val="clear" w:color="auto" w:fill="FFFFFF"/>
                      </w:rPr>
                      <w:t xml:space="preserve"> </w:t>
                    </w:r>
                    <w:r>
                      <w:rPr>
                        <w:sz w:val="16"/>
                        <w:shd w:val="clear" w:color="auto" w:fill="FFFFFF"/>
                      </w:rPr>
                      <w:t>SORTIE</w:t>
                    </w:r>
                    <w:r>
                      <w:rPr>
                        <w:sz w:val="16"/>
                      </w:rPr>
                      <w:t xml:space="preserve"> BF</w:t>
                    </w:r>
                  </w:p>
                </w:txbxContent>
              </v:textbox>
            </v:shape>
            <w10:wrap type="none" anchorx="page"/>
            <w10:anchorlock/>
          </v:group>
        </w:pict>
      </w:r>
    </w:p>
    <w:p w14:paraId="449DF8E7" w14:textId="77777777" w:rsidR="00464318" w:rsidRPr="0092712F" w:rsidRDefault="005A2BC9" w:rsidP="0092712F">
      <w:pPr>
        <w:jc w:val="center"/>
      </w:pPr>
      <w:r w:rsidRPr="0092712F">
        <w:t>Principe de l</w:t>
      </w:r>
      <w:r w:rsidRPr="0092712F">
        <w:t>a modulation FSK</w:t>
      </w:r>
    </w:p>
    <w:p w14:paraId="104E6A59" w14:textId="77777777" w:rsidR="00464318" w:rsidRPr="0092712F" w:rsidRDefault="005A2BC9" w:rsidP="0092712F">
      <w:r w:rsidRPr="0092712F">
        <w:t>Ces modems se rencontrent aujourd’hui sur des modules similaires à ceux évoqués précédemment pour la modulation ASK, mais lorsque l’on souhaite une télécommande d’une grande fiabilité, ils sont vendus généralement à un prix un peu plus él</w:t>
      </w:r>
      <w:r w:rsidRPr="0092712F">
        <w:t>evé même si, techniquement parlant, cela ne se justifie pas vraiment…</w:t>
      </w:r>
    </w:p>
    <w:p w14:paraId="2B529972" w14:textId="77777777" w:rsidR="00464318" w:rsidRPr="0092712F" w:rsidRDefault="005A2BC9" w:rsidP="0092712F">
      <w:r w:rsidRPr="0092712F">
        <w:lastRenderedPageBreak/>
        <w:t>Pour efficaces qu’elles soient, ces deux techniques présentent cependant l’inconvénient d’être limitées en termes de vitesse maximum de transmission des données ce qui est assez facile à</w:t>
      </w:r>
      <w:r w:rsidRPr="0092712F">
        <w:t xml:space="preserve"> comprendre.</w:t>
      </w:r>
    </w:p>
    <w:p w14:paraId="0B5C6D81" w14:textId="77777777" w:rsidR="00464318" w:rsidRPr="0092712F" w:rsidRDefault="005A2BC9" w:rsidP="0092712F">
      <w:r w:rsidRPr="0092712F">
        <w:t>Considérons par exemple le modèle FSK. Si l’on souhaite que le démodulateur, c’est-à-dire la partie du modem qui traduit les signaux analogiques en signaux logiques, puisse fonctionner correctement, il faut qu’il puisse mesurer la fréquence d</w:t>
      </w:r>
      <w:r w:rsidRPr="0092712F">
        <w:t>e chacun des deux signaux transmis, pour chaque niveau logique, zéro ou un et donc qu’il puisse disposer d’au moins une période complète du signal analogique. La durée d’un bit ne peut donc en aucun cas être inférieure à la durée d’une période du signal mo</w:t>
      </w:r>
      <w:r w:rsidRPr="0092712F">
        <w:t>dulant. En pratique, pour assurer un fonctionnement correct, on préfère prendre un facteur deux et disposer ainsi de deux périodes du signal analogique par bit du signal numérique. Ainsi, un signal basse fréquence de 1 200 Hz par exemple, ne peut pas véhic</w:t>
      </w:r>
      <w:r w:rsidRPr="0092712F">
        <w:t>uler d’information numérique plus rapide que 600 bits par seconde environ.</w:t>
      </w:r>
    </w:p>
    <w:p w14:paraId="543A0904" w14:textId="05E0050F" w:rsidR="00464318" w:rsidRPr="0092712F" w:rsidRDefault="005A2BC9" w:rsidP="0092712F">
      <w:r w:rsidRPr="0092712F">
        <w:t>Pour aller vite, il faut donc nécessairement augmenter la fréquence des signaux analogiques transmis ce qui pose rapidement un problème car, plus leur fréquence est élevée, plus le</w:t>
      </w:r>
      <w:r w:rsidRPr="0092712F">
        <w:t>ur</w:t>
      </w:r>
      <w:r w:rsidR="0092712F">
        <w:t xml:space="preserve"> </w:t>
      </w:r>
      <w:r w:rsidRPr="0092712F">
        <w:t>transmission est difficile pour diverses raisons telles que, par exemple, l’influence des capacités parasites en liaison filaire ou l’augmentation de la fréquence porteuse nécessaire en liaison radio.</w:t>
      </w:r>
    </w:p>
    <w:p w14:paraId="74BBAA2D" w14:textId="77777777" w:rsidR="0092712F" w:rsidRPr="0092712F" w:rsidRDefault="0092712F" w:rsidP="0092712F">
      <w:pPr>
        <w:pStyle w:val="Titre1"/>
        <w:numPr>
          <w:ilvl w:val="0"/>
          <w:numId w:val="0"/>
        </w:numPr>
        <w:ind w:left="720"/>
      </w:pPr>
      <w:r w:rsidRPr="0092712F">
        <w:t>PRINCIPE DE LA MODULATION QPSK</w:t>
      </w:r>
    </w:p>
    <w:p w14:paraId="6A94852A" w14:textId="77777777" w:rsidR="00464318" w:rsidRPr="0092712F" w:rsidRDefault="005A2BC9" w:rsidP="0092712F">
      <w:r w:rsidRPr="0092712F">
        <w:t>D’autres systèmes ont donc été imaginés, dont la modulation de type QPSK utilisée sur les modules Xbee. Cette modulation fonctionne par rotation de phase d’un quart de période des signaux transmis, selon le principe ci-dess</w:t>
      </w:r>
      <w:r w:rsidRPr="0092712F">
        <w:t>ous.</w:t>
      </w:r>
    </w:p>
    <w:p w14:paraId="5EC5889A" w14:textId="47AD74E2" w:rsidR="00464318" w:rsidRPr="0092712F" w:rsidRDefault="0092712F" w:rsidP="0092712F">
      <w:pPr>
        <w:jc w:val="center"/>
        <w:rPr>
          <w:sz w:val="19"/>
        </w:rPr>
      </w:pPr>
      <w:r>
        <w:rPr>
          <w:sz w:val="22"/>
        </w:rPr>
      </w:r>
      <w:r>
        <w:rPr>
          <w:sz w:val="19"/>
        </w:rPr>
        <w:pict w14:anchorId="1D999A91">
          <v:group id="_x0000_s1071" style="width:348.85pt;height:146.65pt;mso-wrap-distance-left:0;mso-wrap-distance-right:0;mso-position-horizontal-relative:char;mso-position-vertical-relative:line" coordorigin="2465,259" coordsize="6977,2933">
            <v:shape id="_x0000_s1073" type="#_x0000_t75" style="position:absolute;left:2464;top:258;width:6977;height:2933">
              <v:imagedata r:id="rId12" o:title=""/>
            </v:shape>
            <v:shape id="_x0000_s1072" style="position:absolute;left:4032;top:359;width:4589;height:2379" coordorigin="4032,360" coordsize="4589,2379" o:spt="100" adj="0,,0" path="m4032,381r,2357m5558,360r,2356m7094,374r,2359m8621,372r,2356e" filled="f">
              <v:stroke dashstyle="longDash" joinstyle="round"/>
              <v:formulas/>
              <v:path arrowok="t" o:connecttype="segments"/>
            </v:shape>
            <w10:wrap type="none" anchorx="page"/>
            <w10:anchorlock/>
          </v:group>
        </w:pict>
      </w:r>
    </w:p>
    <w:p w14:paraId="06A5E680" w14:textId="77777777" w:rsidR="00464318" w:rsidRPr="0092712F" w:rsidRDefault="005A2BC9" w:rsidP="0092712F">
      <w:pPr>
        <w:jc w:val="center"/>
      </w:pPr>
      <w:r w:rsidRPr="0092712F">
        <w:t>Principe de la modulation QPSK</w:t>
      </w:r>
    </w:p>
    <w:p w14:paraId="7EDD943F" w14:textId="77777777" w:rsidR="00464318" w:rsidRPr="0092712F" w:rsidRDefault="005A2BC9" w:rsidP="0092712F">
      <w:r w:rsidRPr="0092712F">
        <w:t>On constate sur la figure, que ce type de modulation ne code plus un mais deux bits simultanément et permet donc, en théorie, de doubler le débit permis pour une modulation FSK classique, au prix il est vrai de modulateur et de démodulateur plus délicats à</w:t>
      </w:r>
      <w:r w:rsidRPr="0092712F">
        <w:t xml:space="preserve"> réaliser ; mais des circuits intégrés spécialisés existent aujourd’hui pour ce faire.</w:t>
      </w:r>
    </w:p>
    <w:p w14:paraId="7994CCFA" w14:textId="77777777" w:rsidR="0092712F" w:rsidRPr="0092712F" w:rsidRDefault="0092712F" w:rsidP="0092712F">
      <w:pPr>
        <w:pStyle w:val="Titre1"/>
        <w:numPr>
          <w:ilvl w:val="0"/>
          <w:numId w:val="0"/>
        </w:numPr>
        <w:ind w:left="720"/>
      </w:pPr>
      <w:r w:rsidRPr="0092712F">
        <w:t>LES MODULES XBEE</w:t>
      </w:r>
    </w:p>
    <w:p w14:paraId="09374C56" w14:textId="7DF32521" w:rsidR="00464318" w:rsidRPr="0092712F" w:rsidRDefault="005A2BC9" w:rsidP="0092712F">
      <w:r w:rsidRPr="0092712F">
        <w:t>Proposés depuis quelques années par la société Digi International, les modules Xbee sont des modems radio très élaborés, fonctionnant dans ce que l</w:t>
      </w:r>
      <w:r w:rsidRPr="0092712F">
        <w:t>’on appelle aujourd’hui la bande ISM (Industrie Science et Médical), c’est-à-dire sur une fréquence de 2,4 Ghz.</w:t>
      </w:r>
    </w:p>
    <w:p w14:paraId="2978441A" w14:textId="77777777" w:rsidR="00464318" w:rsidRPr="0092712F" w:rsidRDefault="005A2BC9" w:rsidP="0092712F">
      <w:r w:rsidRPr="0092712F">
        <w:t>Les modules Xbee vont au-delà du simple modem puisqu’ils permettent de constituer de véritables réseaux sans fil et supportent de ce fait la not</w:t>
      </w:r>
      <w:r w:rsidRPr="0092712F">
        <w:t>ion d’adressage.</w:t>
      </w:r>
    </w:p>
    <w:p w14:paraId="05D97084" w14:textId="77777777" w:rsidR="00464318" w:rsidRPr="0092712F" w:rsidRDefault="005A2BC9" w:rsidP="0092712F">
      <w:r w:rsidRPr="0092712F">
        <w:t>Une norme concerne d’ailleurs le protocole utilisé sous la référence IEEE 802.15.4.</w:t>
      </w:r>
    </w:p>
    <w:p w14:paraId="77F6A83C" w14:textId="77777777" w:rsidR="00464318" w:rsidRPr="0092712F" w:rsidRDefault="005A2BC9" w:rsidP="0092712F">
      <w:pPr>
        <w:jc w:val="center"/>
        <w:rPr>
          <w:sz w:val="26"/>
        </w:rPr>
      </w:pPr>
      <w:r>
        <w:rPr>
          <w:noProof/>
        </w:rPr>
        <w:lastRenderedPageBreak/>
        <w:drawing>
          <wp:inline distT="0" distB="0" distL="0" distR="0" wp14:anchorId="1FB86CE0" wp14:editId="083569B0">
            <wp:extent cx="841247" cy="1120140"/>
            <wp:effectExtent l="0" t="0" r="0" b="0"/>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41247" cy="1120140"/>
                    </a:xfrm>
                    <a:prstGeom prst="rect">
                      <a:avLst/>
                    </a:prstGeom>
                  </pic:spPr>
                </pic:pic>
              </a:graphicData>
            </a:graphic>
          </wp:inline>
        </w:drawing>
      </w:r>
      <w:r>
        <w:rPr>
          <w:noProof/>
        </w:rPr>
        <w:drawing>
          <wp:inline distT="0" distB="0" distL="0" distR="0" wp14:anchorId="7C2FC1C7" wp14:editId="57E56EE7">
            <wp:extent cx="1562965" cy="1389888"/>
            <wp:effectExtent l="0" t="0" r="0" b="0"/>
            <wp:docPr id="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62965" cy="1389888"/>
                    </a:xfrm>
                    <a:prstGeom prst="rect">
                      <a:avLst/>
                    </a:prstGeom>
                  </pic:spPr>
                </pic:pic>
              </a:graphicData>
            </a:graphic>
          </wp:inline>
        </w:drawing>
      </w:r>
      <w:r>
        <w:rPr>
          <w:noProof/>
        </w:rPr>
        <w:drawing>
          <wp:inline distT="0" distB="0" distL="0" distR="0" wp14:anchorId="173D33C5" wp14:editId="675D0BAA">
            <wp:extent cx="1479356" cy="1157477"/>
            <wp:effectExtent l="0" t="0" r="0" b="0"/>
            <wp:docPr id="9"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79356" cy="1157477"/>
                    </a:xfrm>
                    <a:prstGeom prst="rect">
                      <a:avLst/>
                    </a:prstGeom>
                  </pic:spPr>
                </pic:pic>
              </a:graphicData>
            </a:graphic>
          </wp:inline>
        </w:drawing>
      </w:r>
    </w:p>
    <w:p w14:paraId="549EC2A5" w14:textId="77777777" w:rsidR="00464318" w:rsidRPr="0092712F" w:rsidRDefault="005A2BC9" w:rsidP="0092712F">
      <w:pPr>
        <w:jc w:val="center"/>
      </w:pPr>
      <w:r w:rsidRPr="0092712F">
        <w:t>Quelques modules Xbee</w:t>
      </w:r>
    </w:p>
    <w:p w14:paraId="6DE7ED3E" w14:textId="77777777" w:rsidR="00464318" w:rsidRPr="0092712F" w:rsidRDefault="005A2BC9" w:rsidP="0092712F">
      <w:r w:rsidRPr="0092712F">
        <w:t>Ces modules peuvent être utilisés avec un ordinateur ou une carte micro-contrôlée mais ils peuvent aussi fonctionner seuls. Ils disposent de six entrées analogiques et de huit entrées numériques dont ils peuvents transm</w:t>
      </w:r>
      <w:r w:rsidRPr="0092712F">
        <w:t>ettre l’état tout seul si on les a préalablement configurés correctement.</w:t>
      </w:r>
    </w:p>
    <w:p w14:paraId="199D44E7" w14:textId="77777777" w:rsidR="00464318" w:rsidRPr="0092712F" w:rsidRDefault="005A2BC9" w:rsidP="0092712F">
      <w:r w:rsidRPr="0092712F">
        <w:t>Ils existent deux gammes de modules, la gamme Xbee « normale » et la gamme Xbee « pro ». Les modules peuvent fonctionner dans deux modes principaux distincts :</w:t>
      </w:r>
    </w:p>
    <w:p w14:paraId="779BA75B" w14:textId="77777777" w:rsidR="00464318" w:rsidRPr="0092712F" w:rsidRDefault="005A2BC9" w:rsidP="0092712F">
      <w:r w:rsidRPr="0092712F">
        <w:rPr>
          <w:sz w:val="22"/>
        </w:rPr>
        <w:t xml:space="preserve">le mode transparent </w:t>
      </w:r>
      <w:r w:rsidRPr="0092712F">
        <w:rPr>
          <w:sz w:val="22"/>
        </w:rPr>
        <w:t>qui permet le remplacement immédiat de n’importe quelle liaison série asynchrone filaire par une liaison radio sans aucune manipulation particulière au niveau des modules Xbee, ce mode peut supporter ou non, au gré de l’utilisateur, la programmation d’un c</w:t>
      </w:r>
      <w:r w:rsidRPr="0092712F">
        <w:rPr>
          <w:sz w:val="22"/>
        </w:rPr>
        <w:t>ertain nombre de fonctions du modem au moyen de commande dites commandes</w:t>
      </w:r>
      <w:r w:rsidRPr="0092712F">
        <w:rPr>
          <w:spacing w:val="2"/>
          <w:sz w:val="22"/>
        </w:rPr>
        <w:t xml:space="preserve"> </w:t>
      </w:r>
      <w:r w:rsidRPr="0092712F">
        <w:rPr>
          <w:sz w:val="22"/>
        </w:rPr>
        <w:t>AT.</w:t>
      </w:r>
    </w:p>
    <w:p w14:paraId="297050CF" w14:textId="77777777" w:rsidR="00464318" w:rsidRPr="0092712F" w:rsidRDefault="005A2BC9" w:rsidP="0092712F">
      <w:r w:rsidRPr="0092712F">
        <w:rPr>
          <w:sz w:val="22"/>
        </w:rPr>
        <w:t xml:space="preserve">le mode </w:t>
      </w:r>
      <w:r w:rsidRPr="0092712F">
        <w:rPr>
          <w:spacing w:val="-4"/>
          <w:sz w:val="22"/>
        </w:rPr>
        <w:t xml:space="preserve">API </w:t>
      </w:r>
      <w:r w:rsidRPr="0092712F">
        <w:rPr>
          <w:sz w:val="22"/>
        </w:rPr>
        <w:t>qui permet d’accéder aux possibilités plus fines de mise en réseau des modules mais ne se justifie vraiment que lorsque l’on veut gérer tout un groupe de modules avec des possibilités de diffusion multiple, d’adressage,</w:t>
      </w:r>
      <w:r w:rsidRPr="0092712F">
        <w:rPr>
          <w:spacing w:val="4"/>
          <w:sz w:val="22"/>
        </w:rPr>
        <w:t xml:space="preserve"> </w:t>
      </w:r>
      <w:r w:rsidRPr="0092712F">
        <w:rPr>
          <w:sz w:val="22"/>
        </w:rPr>
        <w:t>etc.</w:t>
      </w:r>
    </w:p>
    <w:p w14:paraId="212366A2" w14:textId="77777777" w:rsidR="00464318" w:rsidRPr="0092712F" w:rsidRDefault="005A2BC9" w:rsidP="0092712F">
      <w:r w:rsidRPr="0092712F">
        <w:t>Quel que soit le mode utilisé, les modules Xbee sont capables de transmettre les données jusqu’à une vitesse maximum de 250 kbits/s et la transmission peut être sécurisée si on le souhaite au moyen d’un algorythme de cryptage de type AES (</w:t>
      </w:r>
      <w:r w:rsidRPr="0092712F">
        <w:rPr>
          <w:color w:val="212121"/>
        </w:rPr>
        <w:t>Advanced Encrypti</w:t>
      </w:r>
      <w:r w:rsidRPr="0092712F">
        <w:rPr>
          <w:color w:val="212121"/>
        </w:rPr>
        <w:t xml:space="preserve">on Standard) </w:t>
      </w:r>
      <w:r w:rsidRPr="0092712F">
        <w:t>avec une clé sur 128 bits.</w:t>
      </w:r>
    </w:p>
    <w:p w14:paraId="3B0A1325" w14:textId="77777777" w:rsidR="00464318" w:rsidRPr="0092712F" w:rsidRDefault="005A2BC9" w:rsidP="0092712F">
      <w:r w:rsidRPr="0092712F">
        <w:t>Les modules Xbee (série 1) ont une puissance haute fréquence de 1 mW, ce qui leur confère une portée moyenne de 30 m en intérieur et de 100 m en extérieur, tandis que les modules Xbee pro voient cette puissance port</w:t>
      </w:r>
      <w:r w:rsidRPr="0092712F">
        <w:t>ée à 60 mW (100 m pour l’intérieur et jusqu’à 1 500 m pour l’extérieur).</w:t>
      </w:r>
    </w:p>
    <w:p w14:paraId="2557E4F3" w14:textId="77777777" w:rsidR="00464318" w:rsidRPr="0092712F" w:rsidRDefault="005A2BC9" w:rsidP="0092712F">
      <w:r w:rsidRPr="0092712F">
        <w:t>Ces modules s’alimentent sous une tension pouvant varier de 2,8 à 3,4 V.</w:t>
      </w:r>
    </w:p>
    <w:p w14:paraId="0B7B67A2" w14:textId="77777777" w:rsidR="0092712F" w:rsidRPr="0092712F" w:rsidRDefault="0092712F" w:rsidP="0092712F">
      <w:pPr>
        <w:pStyle w:val="Titre1"/>
        <w:numPr>
          <w:ilvl w:val="0"/>
          <w:numId w:val="0"/>
        </w:numPr>
        <w:ind w:left="720"/>
      </w:pPr>
      <w:r w:rsidRPr="0092712F">
        <w:t>LE RÉSEAU ZIGBEE</w:t>
      </w:r>
    </w:p>
    <w:p w14:paraId="6E1B615A" w14:textId="77777777" w:rsidR="00464318" w:rsidRPr="0092712F" w:rsidRDefault="005A2BC9" w:rsidP="0092712F">
      <w:r w:rsidRPr="0092712F">
        <w:t xml:space="preserve">D’après l’exemple de la figure ci-dessous, il existe trois types de périphériques dans </w:t>
      </w:r>
      <w:r w:rsidRPr="0092712F">
        <w:t>le réseau ZigBee : le coordinateur, le routeur et les « End-Devices ».</w:t>
      </w:r>
    </w:p>
    <w:p w14:paraId="2B729C01" w14:textId="0757D2E2" w:rsidR="00464318" w:rsidRPr="0092712F" w:rsidRDefault="00E02B16" w:rsidP="0092712F">
      <w:pPr>
        <w:jc w:val="center"/>
        <w:rPr>
          <w:sz w:val="25"/>
        </w:rPr>
      </w:pPr>
      <w:r w:rsidRPr="00E02B16">
        <w:rPr>
          <w:noProof/>
          <w:sz w:val="25"/>
        </w:rPr>
        <w:drawing>
          <wp:inline distT="0" distB="0" distL="0" distR="0" wp14:anchorId="73E7CB1B" wp14:editId="52399D63">
            <wp:extent cx="4943475" cy="16383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43475" cy="1638300"/>
                    </a:xfrm>
                    <a:prstGeom prst="rect">
                      <a:avLst/>
                    </a:prstGeom>
                    <a:noFill/>
                    <a:ln>
                      <a:noFill/>
                    </a:ln>
                  </pic:spPr>
                </pic:pic>
              </a:graphicData>
            </a:graphic>
          </wp:inline>
        </w:drawing>
      </w:r>
    </w:p>
    <w:p w14:paraId="33ADC26C" w14:textId="77777777" w:rsidR="0092712F" w:rsidRPr="0092712F" w:rsidRDefault="0092712F" w:rsidP="00E02B16">
      <w:pPr>
        <w:pStyle w:val="Titre2"/>
        <w:numPr>
          <w:ilvl w:val="0"/>
          <w:numId w:val="0"/>
        </w:numPr>
        <w:ind w:left="1080"/>
      </w:pPr>
      <w:r w:rsidRPr="0092712F">
        <w:t>FONCTION « SLEEP »</w:t>
      </w:r>
    </w:p>
    <w:p w14:paraId="2CD9F152" w14:textId="77777777" w:rsidR="00464318" w:rsidRPr="0092712F" w:rsidRDefault="005A2BC9" w:rsidP="0092712F">
      <w:r w:rsidRPr="0092712F">
        <w:t>Seuls les « End Devices » peuvent se mettre en sommeil dans le réseau ZigBee.</w:t>
      </w:r>
    </w:p>
    <w:p w14:paraId="7F853745" w14:textId="77777777" w:rsidR="0092712F" w:rsidRPr="0092712F" w:rsidRDefault="0092712F" w:rsidP="00E02B16">
      <w:pPr>
        <w:pStyle w:val="Titre2"/>
        <w:numPr>
          <w:ilvl w:val="0"/>
          <w:numId w:val="0"/>
        </w:numPr>
        <w:ind w:left="1080"/>
      </w:pPr>
      <w:r w:rsidRPr="0092712F">
        <w:t>ADRESSAGE</w:t>
      </w:r>
    </w:p>
    <w:p w14:paraId="07B83B34" w14:textId="77777777" w:rsidR="00464318" w:rsidRPr="0092712F" w:rsidRDefault="005A2BC9" w:rsidP="0092712F">
      <w:r w:rsidRPr="0092712F">
        <w:t>L’adressage se fait sur deux couches.</w:t>
      </w:r>
    </w:p>
    <w:p w14:paraId="41C3E2E0" w14:textId="77777777" w:rsidR="00464318" w:rsidRPr="0092712F" w:rsidRDefault="005A2BC9" w:rsidP="0092712F">
      <w:r w:rsidRPr="0092712F">
        <w:t>MAC sur 64 bits et adresse « réseau » sur 16 bits.</w:t>
      </w:r>
    </w:p>
    <w:p w14:paraId="0DDEE60A" w14:textId="77777777" w:rsidR="0092712F" w:rsidRPr="0092712F" w:rsidRDefault="0092712F" w:rsidP="00E02B16">
      <w:pPr>
        <w:pStyle w:val="Titre2"/>
        <w:numPr>
          <w:ilvl w:val="0"/>
          <w:numId w:val="0"/>
        </w:numPr>
        <w:ind w:left="1080"/>
      </w:pPr>
      <w:r w:rsidRPr="0092712F">
        <w:lastRenderedPageBreak/>
        <w:t>SÉCURITÉ</w:t>
      </w:r>
    </w:p>
    <w:p w14:paraId="6F30720C" w14:textId="77777777" w:rsidR="00464318" w:rsidRPr="0092712F" w:rsidRDefault="005A2BC9" w:rsidP="0092712F">
      <w:r w:rsidRPr="0092712F">
        <w:t>Le cryptage utilisé est AES (Advanced Encryption Standard). Le réseau peut également être verrouillé p</w:t>
      </w:r>
      <w:r w:rsidRPr="0092712F">
        <w:t>our empêcher d’autres périphériques de s’y connecter.</w:t>
      </w:r>
    </w:p>
    <w:p w14:paraId="3DB1D54A" w14:textId="77777777" w:rsidR="00E02B16" w:rsidRDefault="00E02B16" w:rsidP="00E02B16">
      <w:pPr>
        <w:pStyle w:val="Titre1"/>
        <w:numPr>
          <w:ilvl w:val="0"/>
          <w:numId w:val="0"/>
        </w:numPr>
        <w:ind w:left="720"/>
      </w:pPr>
      <w:r>
        <w:t>COMMUNICATIONS SÉRIE</w:t>
      </w:r>
    </w:p>
    <w:p w14:paraId="335160AC" w14:textId="77777777" w:rsidR="00464318" w:rsidRPr="0092712F" w:rsidRDefault="005A2BC9" w:rsidP="0092712F">
      <w:r w:rsidRPr="0092712F">
        <w:t>Le module Xbee dispose d’un port série asynchrone. À l’aide de ce port, le module peut communiquer avec n’importe quel système disposant d’un UART compatible avec ses niveaux de tension (3,3 V).</w:t>
      </w:r>
    </w:p>
    <w:p w14:paraId="53F680C6" w14:textId="77777777" w:rsidR="00464318" w:rsidRPr="0092712F" w:rsidRDefault="005A2BC9" w:rsidP="0092712F">
      <w:r w:rsidRPr="0092712F">
        <w:t>Si vous souhaitez connecter un module Xbee à un ordinateur, u</w:t>
      </w:r>
      <w:r w:rsidRPr="0092712F">
        <w:t>n convertisseur de signaux RS232 ou USB doit être utilisé.</w:t>
      </w:r>
    </w:p>
    <w:p w14:paraId="32B7010D" w14:textId="77777777" w:rsidR="00464318" w:rsidRPr="0092712F" w:rsidRDefault="005A2BC9" w:rsidP="0092712F">
      <w:r w:rsidRPr="0092712F">
        <w:t>Les données entrant dans le module Xbee doivent prendre la forme d’un signal série asynchrone (le signal, au repos est au niveau haut lorsqu’aucune donnée n’est transmise).</w:t>
      </w:r>
    </w:p>
    <w:p w14:paraId="31B01063" w14:textId="77777777" w:rsidR="00464318" w:rsidRPr="0092712F" w:rsidRDefault="005A2BC9" w:rsidP="0092712F">
      <w:r w:rsidRPr="0092712F">
        <w:t>Chaque octet de donnée e</w:t>
      </w:r>
      <w:r w:rsidRPr="0092712F">
        <w:t>st formée par un bit de départ, huit bits de données (LSB en premier) et un bit de stop. L’UART assurera toutes les tâches comme le timing et le contrôle de la parité.</w:t>
      </w:r>
    </w:p>
    <w:p w14:paraId="4A717670" w14:textId="77777777" w:rsidR="00464318" w:rsidRPr="0092712F" w:rsidRDefault="005A2BC9" w:rsidP="0092712F">
      <w:r w:rsidRPr="0092712F">
        <w:t>Par défaut le module Xbee fonctionne en mode transparent.</w:t>
      </w:r>
    </w:p>
    <w:p w14:paraId="7A3926C9" w14:textId="63567FD3" w:rsidR="0092712F" w:rsidRPr="0092712F" w:rsidRDefault="00E02B16" w:rsidP="00E02B16">
      <w:pPr>
        <w:pStyle w:val="Titre1"/>
        <w:numPr>
          <w:ilvl w:val="0"/>
          <w:numId w:val="0"/>
        </w:numPr>
        <w:ind w:left="720"/>
      </w:pPr>
      <w:r>
        <w:t>A</w:t>
      </w:r>
      <w:r w:rsidR="0092712F" w:rsidRPr="0092712F">
        <w:t>DRESSAGE DES MODULES</w:t>
      </w:r>
    </w:p>
    <w:p w14:paraId="58C48147" w14:textId="77777777" w:rsidR="00464318" w:rsidRPr="0092712F" w:rsidRDefault="005A2BC9" w:rsidP="0092712F">
      <w:r w:rsidRPr="0092712F">
        <w:t xml:space="preserve">Il </w:t>
      </w:r>
      <w:r w:rsidRPr="0092712F">
        <w:t>est souvent nécessaire de configurer les modules Xbee. Pour cela, il convient de passer en mode « commande », de leur envoyer des ordres de configuration, puis de procéder à l’écriture de cette suite de paramètres dans leur</w:t>
      </w:r>
      <w:r w:rsidRPr="0092712F">
        <w:rPr>
          <w:spacing w:val="3"/>
        </w:rPr>
        <w:t xml:space="preserve"> </w:t>
      </w:r>
      <w:r w:rsidRPr="0092712F">
        <w:t>mémoire.</w:t>
      </w:r>
    </w:p>
    <w:p w14:paraId="05A05EC2" w14:textId="77777777" w:rsidR="00464318" w:rsidRPr="0092712F" w:rsidRDefault="005A2BC9" w:rsidP="0092712F">
      <w:r w:rsidRPr="0092712F">
        <w:t>Il existe deux moyens p</w:t>
      </w:r>
      <w:r w:rsidRPr="0092712F">
        <w:t>our effectuer cette opération : soit utiliser un logiciel émulateur de terminal tel l’hyperterminal de Windows, soit utiliser le logiciel dédié appelé X-CTU.</w:t>
      </w:r>
    </w:p>
    <w:p w14:paraId="745FE368" w14:textId="77777777" w:rsidR="00464318" w:rsidRPr="0092712F" w:rsidRDefault="005A2BC9" w:rsidP="0092712F">
      <w:r w:rsidRPr="0092712F">
        <w:t>Ce dernier est fourni gratuitement par le fabricant des modules, il permet de lire et de configure</w:t>
      </w:r>
      <w:r w:rsidRPr="0092712F">
        <w:t>r tous les modèles de Xbee.</w:t>
      </w:r>
    </w:p>
    <w:p w14:paraId="1DA4100F" w14:textId="77777777" w:rsidR="00464318" w:rsidRPr="0092712F" w:rsidRDefault="005A2BC9" w:rsidP="0092712F">
      <w:r w:rsidRPr="0092712F">
        <w:t>Chacun des paquets de données envoyés par RF contient une adresse source et une adresse de destination dans son en-tête. Le module Xbee se conforme à la spécification 802.15.4 et supporte aussi bien l’adressage court sur 16 bits que l’adressage long sur 64</w:t>
      </w:r>
      <w:r w:rsidRPr="0092712F">
        <w:t xml:space="preserve"> bits.</w:t>
      </w:r>
    </w:p>
    <w:p w14:paraId="3A08CBEB" w14:textId="77777777" w:rsidR="00464318" w:rsidRPr="0092712F" w:rsidRDefault="005A2BC9" w:rsidP="0092712F">
      <w:r w:rsidRPr="0092712F">
        <w:t>Une adresse unique est assignée à chaque module lors de la fabrication et peut être lue aux moyens des commandes SL (Serial number Low) et SH (Serial number High).</w:t>
      </w:r>
    </w:p>
    <w:p w14:paraId="7E83C03F" w14:textId="77777777" w:rsidR="00464318" w:rsidRPr="0092712F" w:rsidRDefault="005A2BC9" w:rsidP="0092712F">
      <w:r w:rsidRPr="0092712F">
        <w:t>Un module utilisera son adresse unique sur 64 bits si la valeur de son adresse source</w:t>
      </w:r>
      <w:r w:rsidRPr="0092712F">
        <w:t xml:space="preserve"> sur 16 bits est configurée à 0xFFFF ou 0xFFFE.</w:t>
      </w:r>
    </w:p>
    <w:p w14:paraId="1F7334D6" w14:textId="77777777" w:rsidR="00464318" w:rsidRPr="0092712F" w:rsidRDefault="005A2BC9" w:rsidP="0092712F">
      <w:r w:rsidRPr="0092712F">
        <w:t>Pour envoyer un paquet de données à un module, en utilisant son adresse sur 64 bits, il suffit de configurer l’adresse de destination du module émetteur (DL + DH, adresse basse + adresse haute) avec l’adresse</w:t>
      </w:r>
      <w:r w:rsidRPr="0092712F">
        <w:t xml:space="preserve"> source du module récepteur (SL + SH).</w:t>
      </w:r>
    </w:p>
    <w:p w14:paraId="21BECAA3" w14:textId="77777777" w:rsidR="00464318" w:rsidRPr="0092712F" w:rsidRDefault="005A2BC9" w:rsidP="0092712F">
      <w:r w:rsidRPr="0092712F">
        <w:t>Pour envoyer un paquet de données à un module en utilisant cette fois un adressage court sur 16 bits, il convient de paramétrer l’adresse de destination (DL, adresse basse) du module émetteur avec la valeur du paramèt</w:t>
      </w:r>
      <w:r w:rsidRPr="0092712F">
        <w:t>re MY (sur X-CTU) du destinataire et de configurer l’adresse haute (DH) à 0.</w:t>
      </w:r>
    </w:p>
    <w:p w14:paraId="7D5C4E1E" w14:textId="3EA7911E" w:rsidR="00464318" w:rsidRPr="0092712F" w:rsidRDefault="005A2BC9" w:rsidP="0092712F">
      <w:r w:rsidRPr="0092712F">
        <w:t xml:space="preserve">Le </w:t>
      </w:r>
      <w:r w:rsidRPr="0092712F">
        <w:t xml:space="preserve">mode unicast </w:t>
      </w:r>
      <w:r w:rsidRPr="0092712F">
        <w:t xml:space="preserve">est le mode dans lequel le module Xbee opère par défaut. C’est le seul mode </w:t>
      </w:r>
      <w:r w:rsidR="0092712F">
        <w:t>o</w:t>
      </w:r>
      <w:r w:rsidRPr="0092712F">
        <w:t xml:space="preserve">u plusieurs tentatives d’envois peuvent avoir lieu. Lors de la réception d’un paquet </w:t>
      </w:r>
      <w:r w:rsidRPr="0092712F">
        <w:t>de données, le module récepteur envoie un accusé de réception (Acknowledge) au module emetteur. Si</w:t>
      </w:r>
      <w:r w:rsidRPr="0092712F">
        <w:rPr>
          <w:spacing w:val="-2"/>
        </w:rPr>
        <w:t xml:space="preserve"> </w:t>
      </w:r>
      <w:r w:rsidRPr="0092712F">
        <w:t>le</w:t>
      </w:r>
      <w:r w:rsidR="0092712F">
        <w:t xml:space="preserve"> </w:t>
      </w:r>
      <w:r w:rsidRPr="0092712F">
        <w:t>module emetteur ne reçoit pas cet accusé, il réitère cet envoie jusqu’à trois fois, ou jusqu’à ce qu’il reçoive l’accusé de réception.</w:t>
      </w:r>
    </w:p>
    <w:p w14:paraId="592DD39A" w14:textId="77777777" w:rsidR="00464318" w:rsidRPr="0092712F" w:rsidRDefault="005A2BC9" w:rsidP="00E02B16">
      <w:pPr>
        <w:pStyle w:val="Titre2"/>
        <w:numPr>
          <w:ilvl w:val="0"/>
          <w:numId w:val="0"/>
        </w:numPr>
        <w:ind w:left="1080"/>
      </w:pPr>
      <w:r w:rsidRPr="0092712F">
        <w:t>Adresse courte sur 16 bits</w:t>
      </w:r>
    </w:p>
    <w:p w14:paraId="4E1B9AC7" w14:textId="77777777" w:rsidR="00464318" w:rsidRPr="0092712F" w:rsidRDefault="005A2BC9" w:rsidP="0092712F">
      <w:r w:rsidRPr="0092712F">
        <w:t>Dans le mode unicast, les modules peuvent être configurés</w:t>
      </w:r>
      <w:r w:rsidRPr="0092712F">
        <w:t xml:space="preserve"> avec une adresse courte sur 16 bits ou MY sera inférieur à 0xFFFE.</w:t>
      </w:r>
    </w:p>
    <w:p w14:paraId="140DAA59" w14:textId="77777777" w:rsidR="00464318" w:rsidRPr="0092712F" w:rsidRDefault="005A2BC9" w:rsidP="0092712F">
      <w:r w:rsidRPr="0092712F">
        <w:t>En configurant le paramètre DH à 0, l’adressage se fera sur 16 bits.</w:t>
      </w:r>
    </w:p>
    <w:p w14:paraId="6B4CDAF1" w14:textId="77777777" w:rsidR="00464318" w:rsidRPr="0092712F" w:rsidRDefault="005A2BC9" w:rsidP="0092712F">
      <w:r w:rsidRPr="0092712F">
        <w:lastRenderedPageBreak/>
        <w:t>Pour deux modules communicant, l’adresse de destination du module émetteur devra être égale au paramètre MY du module r</w:t>
      </w:r>
      <w:r w:rsidRPr="0092712F">
        <w:t>écepteur.</w:t>
      </w:r>
    </w:p>
    <w:p w14:paraId="7E783BBE" w14:textId="77777777" w:rsidR="00464318" w:rsidRPr="0092712F" w:rsidRDefault="005A2BC9" w:rsidP="00E02B16">
      <w:pPr>
        <w:pStyle w:val="Titre2"/>
        <w:numPr>
          <w:ilvl w:val="0"/>
          <w:numId w:val="0"/>
        </w:numPr>
        <w:ind w:left="1080"/>
      </w:pPr>
      <w:r w:rsidRPr="0092712F">
        <w:t>Adresse longue sur 64 bits</w:t>
      </w:r>
    </w:p>
    <w:p w14:paraId="6598F350" w14:textId="77777777" w:rsidR="00464318" w:rsidRPr="0092712F" w:rsidRDefault="005A2BC9" w:rsidP="0092712F">
      <w:r w:rsidRPr="0092712F">
        <w:t>Lorsqu’un périphérique de fin « End device » est associé à un périphérique coordinateur, son paramètre MY est configuré à 0xFFFE afin de passer en adressage sur 64 bits.</w:t>
      </w:r>
    </w:p>
    <w:p w14:paraId="37BB37AD" w14:textId="77777777" w:rsidR="00464318" w:rsidRPr="0092712F" w:rsidRDefault="005A2BC9" w:rsidP="0092712F">
      <w:r w:rsidRPr="0092712F">
        <w:t>L’adresse sur 64 bits du module est stockée comme</w:t>
      </w:r>
      <w:r w:rsidRPr="0092712F">
        <w:t xml:space="preserve"> paramètre SL et SH. Afin d’envoyer un paquet de données à un module choisi, l’adresse de destination (DL + DH) d’un des modules doit correspondre à l’adresse source de l’autre (SL + SH).</w:t>
      </w:r>
    </w:p>
    <w:p w14:paraId="2453CC1B" w14:textId="77777777" w:rsidR="00464318" w:rsidRPr="0092712F" w:rsidRDefault="005A2BC9" w:rsidP="0092712F">
      <w:r w:rsidRPr="0092712F">
        <w:t xml:space="preserve">Le </w:t>
      </w:r>
      <w:r w:rsidRPr="0092712F">
        <w:t xml:space="preserve">mode broadcast </w:t>
      </w:r>
      <w:r w:rsidRPr="0092712F">
        <w:t>est le mode dans lequel chaque module Xbee accepte</w:t>
      </w:r>
      <w:r w:rsidRPr="0092712F">
        <w:t xml:space="preserve"> le paquet de données reçu qui contient une adresse de broadcast. Configurer dans ce mode, les modules récepteurs n’envoient pas d’accusé réception et les modules émetteurs ne procèdent pas à une répétition des envois.</w:t>
      </w:r>
    </w:p>
    <w:p w14:paraId="3DC9DCA2" w14:textId="77777777" w:rsidR="00464318" w:rsidRPr="0092712F" w:rsidRDefault="005A2BC9" w:rsidP="0092712F">
      <w:r w:rsidRPr="0092712F">
        <w:t>Pour envoyer un paquet de données à tous les modules, indépendamment d’un adressage 16 bits ou 64 bits, les adresses de destination de tous les modules devront être configurées de la manière suivante : DL = 0x0000FFFF et DH = 0x00000000.</w:t>
      </w:r>
    </w:p>
    <w:p w14:paraId="0C5F333C" w14:textId="77777777" w:rsidR="0092712F" w:rsidRPr="0092712F" w:rsidRDefault="0092712F" w:rsidP="00E02B16">
      <w:pPr>
        <w:pStyle w:val="Titre1"/>
        <w:numPr>
          <w:ilvl w:val="0"/>
          <w:numId w:val="0"/>
        </w:numPr>
        <w:ind w:left="720"/>
      </w:pPr>
      <w:r w:rsidRPr="0092712F">
        <w:t>DIMENSIONS ET BROCHAGE DU XBEE</w:t>
      </w:r>
    </w:p>
    <w:p w14:paraId="1920E220" w14:textId="77777777" w:rsidR="0092712F" w:rsidRDefault="0092712F" w:rsidP="00E02B16">
      <w:pPr>
        <w:jc w:val="center"/>
        <w:rPr>
          <w:sz w:val="10"/>
        </w:rPr>
      </w:pPr>
      <w:r>
        <w:rPr>
          <w:sz w:val="22"/>
        </w:rPr>
      </w:r>
      <w:r>
        <w:rPr>
          <w:sz w:val="10"/>
        </w:rPr>
        <w:pict w14:anchorId="008E1CBE">
          <v:group id="_x0000_s1038" style="width:360.2pt;height:353.65pt;mso-wrap-distance-left:0;mso-wrap-distance-right:0;mso-position-horizontal-relative:char;mso-position-vertical-relative:line" coordorigin="2345,816" coordsize="7204,7073">
            <v:shape id="_x0000_s1041" type="#_x0000_t75" style="position:absolute;left:2599;top:880;width:6658;height:2314">
              <v:imagedata r:id="rId17" o:title=""/>
            </v:shape>
            <v:shape id="_x0000_s1040" type="#_x0000_t75" style="position:absolute;left:2344;top:3194;width:7204;height:4695">
              <v:imagedata r:id="rId18" o:title=""/>
            </v:shape>
            <v:rect id="_x0000_s1039" style="position:absolute;left:2510;top:816;width:598;height:444" stroked="f"/>
            <w10:wrap type="none" anchorx="page"/>
            <w10:anchorlock/>
          </v:group>
        </w:pict>
      </w:r>
    </w:p>
    <w:p w14:paraId="1D8FA1DF" w14:textId="77777777" w:rsidR="0092712F" w:rsidRDefault="0092712F" w:rsidP="00E02B16">
      <w:pPr>
        <w:pStyle w:val="Titre1"/>
        <w:numPr>
          <w:ilvl w:val="0"/>
          <w:numId w:val="0"/>
        </w:numPr>
        <w:ind w:left="720"/>
      </w:pPr>
      <w:r w:rsidRPr="0092712F">
        <w:lastRenderedPageBreak/>
        <w:t>CARACTÉRISTIQUES DU XBEE</w:t>
      </w:r>
    </w:p>
    <w:p w14:paraId="7A1447E6" w14:textId="77777777" w:rsidR="00464318" w:rsidRDefault="005A2BC9" w:rsidP="00E02B16">
      <w:pPr>
        <w:jc w:val="center"/>
        <w:rPr>
          <w:sz w:val="13"/>
        </w:rPr>
      </w:pPr>
      <w:r>
        <w:rPr>
          <w:noProof/>
        </w:rPr>
        <w:drawing>
          <wp:inline distT="0" distB="0" distL="0" distR="0" wp14:anchorId="0E4E90FA" wp14:editId="00594D88">
            <wp:extent cx="5906120" cy="4308538"/>
            <wp:effectExtent l="0" t="0" r="0" b="0"/>
            <wp:docPr id="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06120" cy="4308538"/>
                    </a:xfrm>
                    <a:prstGeom prst="rect">
                      <a:avLst/>
                    </a:prstGeom>
                  </pic:spPr>
                </pic:pic>
              </a:graphicData>
            </a:graphic>
          </wp:inline>
        </w:drawing>
      </w:r>
    </w:p>
    <w:sectPr w:rsidR="00464318" w:rsidSect="00E02B16">
      <w:headerReference w:type="default" r:id="rId20"/>
      <w:footerReference w:type="default" r:id="rId21"/>
      <w:type w:val="continuous"/>
      <w:pgSz w:w="11900" w:h="16840"/>
      <w:pgMar w:top="567" w:right="567" w:bottom="567" w:left="567" w:header="142" w:footer="15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9FAB6F" w14:textId="77777777" w:rsidR="00000000" w:rsidRDefault="005A2BC9">
      <w:pPr>
        <w:spacing w:before="0" w:after="0"/>
      </w:pPr>
      <w:r>
        <w:separator/>
      </w:r>
    </w:p>
  </w:endnote>
  <w:endnote w:type="continuationSeparator" w:id="0">
    <w:p w14:paraId="538D80BC" w14:textId="77777777" w:rsidR="00000000" w:rsidRDefault="005A2B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tarSymbol">
    <w:altName w:val="Segoe UI Symbol"/>
    <w:charset w:val="02"/>
    <w:family w:val="auto"/>
    <w:pitch w:val="default"/>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BAE84" w14:textId="359C55F9" w:rsidR="00E02B16" w:rsidRPr="00E02B16" w:rsidRDefault="00E02B16" w:rsidP="00E02B16">
    <w:pPr>
      <w:pStyle w:val="Pieddepage"/>
      <w:pBdr>
        <w:top w:val="thinThickSmallGap" w:sz="24" w:space="1" w:color="004D6C" w:themeColor="accent2" w:themeShade="7F"/>
      </w:pBdr>
      <w:rPr>
        <w:rFonts w:cs="Arial"/>
      </w:rPr>
    </w:pPr>
    <w:r>
      <w:rPr>
        <w:rFonts w:cs="Arial"/>
      </w:rPr>
      <w:t>STI2D SIN</w:t>
    </w:r>
    <w:r w:rsidRPr="000F5AA1">
      <w:rPr>
        <w:rFonts w:cs="Arial"/>
      </w:rPr>
      <w:ptab w:relativeTo="margin" w:alignment="right" w:leader="none"/>
    </w:r>
    <w:r w:rsidRPr="000F5AA1">
      <w:rPr>
        <w:rFonts w:cs="Arial"/>
      </w:rPr>
      <w:t xml:space="preserve">Page </w:t>
    </w:r>
    <w:r w:rsidRPr="000F5AA1">
      <w:rPr>
        <w:rFonts w:cs="Arial"/>
      </w:rPr>
      <w:fldChar w:fldCharType="begin"/>
    </w:r>
    <w:r w:rsidRPr="000F5AA1">
      <w:rPr>
        <w:rFonts w:cs="Arial"/>
      </w:rPr>
      <w:instrText xml:space="preserve"> PAGE   \* MERGEFORMAT </w:instrText>
    </w:r>
    <w:r w:rsidRPr="000F5AA1">
      <w:rPr>
        <w:rFonts w:cs="Arial"/>
      </w:rPr>
      <w:fldChar w:fldCharType="separate"/>
    </w:r>
    <w:r>
      <w:rPr>
        <w:rFonts w:cs="Arial"/>
      </w:rPr>
      <w:t>1</w:t>
    </w:r>
    <w:r w:rsidRPr="000F5AA1">
      <w:rPr>
        <w:rFonts w:cs="Arial"/>
      </w:rPr>
      <w:fldChar w:fldCharType="end"/>
    </w:r>
    <w:r w:rsidRPr="000F5AA1">
      <w:rPr>
        <w:rFonts w:cs="Arial"/>
      </w:rPr>
      <w:t xml:space="preserve"> sur </w:t>
    </w:r>
    <w:r>
      <w:fldChar w:fldCharType="begin"/>
    </w:r>
    <w:r>
      <w:instrText xml:space="preserve"> SECTIONPAGES   \* MERGEFORMAT </w:instrText>
    </w:r>
    <w:r>
      <w:fldChar w:fldCharType="separate"/>
    </w:r>
    <w:r w:rsidR="005A2BC9" w:rsidRPr="005A2BC9">
      <w:rPr>
        <w:rFonts w:cs="Arial"/>
        <w:noProof/>
      </w:rPr>
      <w:t>7</w:t>
    </w:r>
    <w:r>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1B8B53" w14:textId="77777777" w:rsidR="00000000" w:rsidRDefault="005A2BC9">
      <w:pPr>
        <w:spacing w:before="0" w:after="0"/>
      </w:pPr>
      <w:r>
        <w:separator/>
      </w:r>
    </w:p>
  </w:footnote>
  <w:footnote w:type="continuationSeparator" w:id="0">
    <w:p w14:paraId="2ADC7C71" w14:textId="77777777" w:rsidR="00000000" w:rsidRDefault="005A2BC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re"/>
      <w:id w:val="87034986"/>
      <w:dataBinding w:prefixMappings="xmlns:ns0='http://schemas.openxmlformats.org/package/2006/metadata/core-properties' xmlns:ns1='http://purl.org/dc/elements/1.1/'" w:xpath="/ns0:coreProperties[1]/ns1:title[1]" w:storeItemID="{6C3C8BC8-F283-45AE-878A-BAB7291924A1}"/>
      <w:text/>
    </w:sdtPr>
    <w:sdtContent>
      <w:p w14:paraId="0D059614" w14:textId="3B6DF059" w:rsidR="00E02B16" w:rsidRPr="00E02B16" w:rsidRDefault="00E02B16" w:rsidP="00E02B16">
        <w:pPr>
          <w:pStyle w:val="En-tte"/>
          <w:pBdr>
            <w:bottom w:val="thickThinSmallGap" w:sz="24" w:space="1" w:color="004D6C"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Protocole ZigBee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92C4564"/>
    <w:lvl w:ilvl="0">
      <w:start w:val="1"/>
      <w:numFmt w:val="decimal"/>
      <w:pStyle w:val="Listenumros"/>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pStyle w:val="Ressources"/>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2C655F10"/>
    <w:multiLevelType w:val="multilevel"/>
    <w:tmpl w:val="B0BCA832"/>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E4009B2"/>
    <w:multiLevelType w:val="hybridMultilevel"/>
    <w:tmpl w:val="D3481768"/>
    <w:lvl w:ilvl="0" w:tplc="6CBCCEA0">
      <w:start w:val="1"/>
      <w:numFmt w:val="decimal"/>
      <w:pStyle w:val="Paragraphedeliste"/>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3011D55"/>
    <w:multiLevelType w:val="hybridMultilevel"/>
    <w:tmpl w:val="E2C4141C"/>
    <w:lvl w:ilvl="0" w:tplc="D89A297C">
      <w:numFmt w:val="bullet"/>
      <w:lvlText w:val="-"/>
      <w:lvlJc w:val="left"/>
      <w:pPr>
        <w:ind w:left="412" w:hanging="137"/>
      </w:pPr>
      <w:rPr>
        <w:rFonts w:ascii="Arial" w:eastAsia="Arial" w:hAnsi="Arial" w:cs="Arial" w:hint="default"/>
        <w:w w:val="100"/>
        <w:sz w:val="22"/>
        <w:szCs w:val="22"/>
      </w:rPr>
    </w:lvl>
    <w:lvl w:ilvl="1" w:tplc="E8CC8600">
      <w:numFmt w:val="bullet"/>
      <w:lvlText w:val="•"/>
      <w:lvlJc w:val="left"/>
      <w:pPr>
        <w:ind w:left="1434" w:hanging="137"/>
      </w:pPr>
      <w:rPr>
        <w:rFonts w:hint="default"/>
      </w:rPr>
    </w:lvl>
    <w:lvl w:ilvl="2" w:tplc="459CDE82">
      <w:numFmt w:val="bullet"/>
      <w:lvlText w:val="•"/>
      <w:lvlJc w:val="left"/>
      <w:pPr>
        <w:ind w:left="2448" w:hanging="137"/>
      </w:pPr>
      <w:rPr>
        <w:rFonts w:hint="default"/>
      </w:rPr>
    </w:lvl>
    <w:lvl w:ilvl="3" w:tplc="B5FE439A">
      <w:numFmt w:val="bullet"/>
      <w:lvlText w:val="•"/>
      <w:lvlJc w:val="left"/>
      <w:pPr>
        <w:ind w:left="3462" w:hanging="137"/>
      </w:pPr>
      <w:rPr>
        <w:rFonts w:hint="default"/>
      </w:rPr>
    </w:lvl>
    <w:lvl w:ilvl="4" w:tplc="F732CD64">
      <w:numFmt w:val="bullet"/>
      <w:lvlText w:val="•"/>
      <w:lvlJc w:val="left"/>
      <w:pPr>
        <w:ind w:left="4476" w:hanging="137"/>
      </w:pPr>
      <w:rPr>
        <w:rFonts w:hint="default"/>
      </w:rPr>
    </w:lvl>
    <w:lvl w:ilvl="5" w:tplc="EA56873C">
      <w:numFmt w:val="bullet"/>
      <w:lvlText w:val="•"/>
      <w:lvlJc w:val="left"/>
      <w:pPr>
        <w:ind w:left="5490" w:hanging="137"/>
      </w:pPr>
      <w:rPr>
        <w:rFonts w:hint="default"/>
      </w:rPr>
    </w:lvl>
    <w:lvl w:ilvl="6" w:tplc="896C7C2A">
      <w:numFmt w:val="bullet"/>
      <w:lvlText w:val="•"/>
      <w:lvlJc w:val="left"/>
      <w:pPr>
        <w:ind w:left="6504" w:hanging="137"/>
      </w:pPr>
      <w:rPr>
        <w:rFonts w:hint="default"/>
      </w:rPr>
    </w:lvl>
    <w:lvl w:ilvl="7" w:tplc="B3ECFE34">
      <w:numFmt w:val="bullet"/>
      <w:lvlText w:val="•"/>
      <w:lvlJc w:val="left"/>
      <w:pPr>
        <w:ind w:left="7518" w:hanging="137"/>
      </w:pPr>
      <w:rPr>
        <w:rFonts w:hint="default"/>
      </w:rPr>
    </w:lvl>
    <w:lvl w:ilvl="8" w:tplc="C2DABC80">
      <w:numFmt w:val="bullet"/>
      <w:lvlText w:val="•"/>
      <w:lvlJc w:val="left"/>
      <w:pPr>
        <w:ind w:left="8532" w:hanging="137"/>
      </w:pPr>
      <w:rPr>
        <w:rFonts w:hint="default"/>
      </w:rPr>
    </w:lvl>
  </w:abstractNum>
  <w:abstractNum w:abstractNumId="5" w15:restartNumberingAfterBreak="0">
    <w:nsid w:val="5A3A3096"/>
    <w:multiLevelType w:val="hybridMultilevel"/>
    <w:tmpl w:val="79E264A8"/>
    <w:lvl w:ilvl="0" w:tplc="207A30FA">
      <w:start w:val="1"/>
      <w:numFmt w:val="bullet"/>
      <w:pStyle w:val="Puce"/>
      <w:lvlText w:val=""/>
      <w:lvlJc w:val="left"/>
      <w:pPr>
        <w:ind w:left="1077" w:hanging="36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sz w:val="24"/>
        <w:u w:val="none"/>
        <w:vertAlign w:val="baseline"/>
        <w:em w:val="no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6" w15:restartNumberingAfterBreak="0">
    <w:nsid w:val="7E886B14"/>
    <w:multiLevelType w:val="hybridMultilevel"/>
    <w:tmpl w:val="4690799A"/>
    <w:lvl w:ilvl="0" w:tplc="8DFC7652">
      <w:numFmt w:val="bullet"/>
      <w:lvlText w:val="-"/>
      <w:lvlJc w:val="left"/>
      <w:pPr>
        <w:ind w:left="1526" w:hanging="173"/>
      </w:pPr>
      <w:rPr>
        <w:rFonts w:ascii="Comic Sans MS" w:eastAsia="Comic Sans MS" w:hAnsi="Comic Sans MS" w:cs="Comic Sans MS" w:hint="default"/>
        <w:w w:val="99"/>
        <w:sz w:val="24"/>
        <w:szCs w:val="24"/>
      </w:rPr>
    </w:lvl>
    <w:lvl w:ilvl="1" w:tplc="AB485CAA">
      <w:numFmt w:val="bullet"/>
      <w:lvlText w:val="•"/>
      <w:lvlJc w:val="left"/>
      <w:pPr>
        <w:ind w:left="2283" w:hanging="173"/>
      </w:pPr>
      <w:rPr>
        <w:rFonts w:hint="default"/>
      </w:rPr>
    </w:lvl>
    <w:lvl w:ilvl="2" w:tplc="4D7CE49E">
      <w:numFmt w:val="bullet"/>
      <w:lvlText w:val="•"/>
      <w:lvlJc w:val="left"/>
      <w:pPr>
        <w:ind w:left="3047" w:hanging="173"/>
      </w:pPr>
      <w:rPr>
        <w:rFonts w:hint="default"/>
      </w:rPr>
    </w:lvl>
    <w:lvl w:ilvl="3" w:tplc="16422ADA">
      <w:numFmt w:val="bullet"/>
      <w:lvlText w:val="•"/>
      <w:lvlJc w:val="left"/>
      <w:pPr>
        <w:ind w:left="3811" w:hanging="173"/>
      </w:pPr>
      <w:rPr>
        <w:rFonts w:hint="default"/>
      </w:rPr>
    </w:lvl>
    <w:lvl w:ilvl="4" w:tplc="3416BFB8">
      <w:numFmt w:val="bullet"/>
      <w:lvlText w:val="•"/>
      <w:lvlJc w:val="left"/>
      <w:pPr>
        <w:ind w:left="4575" w:hanging="173"/>
      </w:pPr>
      <w:rPr>
        <w:rFonts w:hint="default"/>
      </w:rPr>
    </w:lvl>
    <w:lvl w:ilvl="5" w:tplc="A370AD32">
      <w:numFmt w:val="bullet"/>
      <w:lvlText w:val="•"/>
      <w:lvlJc w:val="left"/>
      <w:pPr>
        <w:ind w:left="5339" w:hanging="173"/>
      </w:pPr>
      <w:rPr>
        <w:rFonts w:hint="default"/>
      </w:rPr>
    </w:lvl>
    <w:lvl w:ilvl="6" w:tplc="C338D426">
      <w:numFmt w:val="bullet"/>
      <w:lvlText w:val="•"/>
      <w:lvlJc w:val="left"/>
      <w:pPr>
        <w:ind w:left="6103" w:hanging="173"/>
      </w:pPr>
      <w:rPr>
        <w:rFonts w:hint="default"/>
      </w:rPr>
    </w:lvl>
    <w:lvl w:ilvl="7" w:tplc="4F282D16">
      <w:numFmt w:val="bullet"/>
      <w:lvlText w:val="•"/>
      <w:lvlJc w:val="left"/>
      <w:pPr>
        <w:ind w:left="6866" w:hanging="173"/>
      </w:pPr>
      <w:rPr>
        <w:rFonts w:hint="default"/>
      </w:rPr>
    </w:lvl>
    <w:lvl w:ilvl="8" w:tplc="F850B346">
      <w:numFmt w:val="bullet"/>
      <w:lvlText w:val="•"/>
      <w:lvlJc w:val="left"/>
      <w:pPr>
        <w:ind w:left="7630" w:hanging="173"/>
      </w:pPr>
      <w:rPr>
        <w:rFonts w:hint="default"/>
      </w:rPr>
    </w:lvl>
  </w:abstractNum>
  <w:num w:numId="1">
    <w:abstractNumId w:val="4"/>
  </w:num>
  <w:num w:numId="2">
    <w:abstractNumId w:val="6"/>
  </w:num>
  <w:num w:numId="3">
    <w:abstractNumId w:val="2"/>
  </w:num>
  <w:num w:numId="4">
    <w:abstractNumId w:val="0"/>
  </w:num>
  <w:num w:numId="5">
    <w:abstractNumId w:val="0"/>
  </w:num>
  <w:num w:numId="6">
    <w:abstractNumId w:val="3"/>
  </w:num>
  <w:num w:numId="7">
    <w:abstractNumId w:val="3"/>
  </w:num>
  <w:num w:numId="8">
    <w:abstractNumId w:val="5"/>
  </w:num>
  <w:num w:numId="9">
    <w:abstractNumId w:val="1"/>
  </w:num>
  <w:num w:numId="10">
    <w:abstractNumId w:val="2"/>
  </w:num>
  <w:num w:numId="11">
    <w:abstractNumId w:val="2"/>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64318"/>
    <w:rsid w:val="00464318"/>
    <w:rsid w:val="005A2BC9"/>
    <w:rsid w:val="0092712F"/>
    <w:rsid w:val="00E02B1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6A4B90B"/>
  <w15:docId w15:val="{9C78ABE1-0FF1-4C0A-88F1-5D47FDD5E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12F"/>
    <w:pPr>
      <w:widowControl/>
      <w:autoSpaceDE/>
      <w:autoSpaceDN/>
      <w:spacing w:before="120" w:after="120"/>
      <w:jc w:val="both"/>
    </w:pPr>
    <w:rPr>
      <w:rFonts w:ascii="Arial" w:eastAsiaTheme="minorEastAsia" w:hAnsi="Arial"/>
      <w:sz w:val="24"/>
      <w:lang w:val="fr-FR" w:eastAsia="ja-JP"/>
    </w:rPr>
  </w:style>
  <w:style w:type="paragraph" w:styleId="Titre1">
    <w:name w:val="heading 1"/>
    <w:aliases w:val="1 - Titre 1"/>
    <w:basedOn w:val="Normal"/>
    <w:next w:val="Normal"/>
    <w:link w:val="Titre1Car"/>
    <w:uiPriority w:val="9"/>
    <w:qFormat/>
    <w:rsid w:val="0092712F"/>
    <w:pPr>
      <w:keepNext/>
      <w:keepLines/>
      <w:numPr>
        <w:ilvl w:val="1"/>
        <w:numId w:val="12"/>
      </w:numPr>
      <w:spacing w:before="480"/>
      <w:outlineLvl w:val="0"/>
    </w:pPr>
    <w:rPr>
      <w:rFonts w:eastAsiaTheme="majorEastAsia" w:cstheme="majorBidi"/>
      <w:b/>
      <w:bCs/>
      <w:color w:val="0B5294" w:themeColor="accent1" w:themeShade="BF"/>
      <w:sz w:val="28"/>
      <w:szCs w:val="28"/>
    </w:rPr>
  </w:style>
  <w:style w:type="paragraph" w:styleId="Titre2">
    <w:name w:val="heading 2"/>
    <w:basedOn w:val="Normal"/>
    <w:next w:val="Normal"/>
    <w:link w:val="Titre2Car"/>
    <w:uiPriority w:val="9"/>
    <w:unhideWhenUsed/>
    <w:qFormat/>
    <w:rsid w:val="0092712F"/>
    <w:pPr>
      <w:keepNext/>
      <w:keepLines/>
      <w:numPr>
        <w:ilvl w:val="2"/>
        <w:numId w:val="12"/>
      </w:numPr>
      <w:spacing w:before="200"/>
      <w:outlineLvl w:val="1"/>
    </w:pPr>
    <w:rPr>
      <w:rFonts w:eastAsiaTheme="majorEastAsia" w:cstheme="majorBidi"/>
      <w:b/>
      <w:bCs/>
      <w:color w:val="0F6FC6" w:themeColor="accent1"/>
      <w:sz w:val="26"/>
      <w:szCs w:val="26"/>
    </w:rPr>
  </w:style>
  <w:style w:type="paragraph" w:styleId="Titre3">
    <w:name w:val="heading 3"/>
    <w:basedOn w:val="Normal"/>
    <w:next w:val="Normal"/>
    <w:link w:val="Titre3Car"/>
    <w:uiPriority w:val="9"/>
    <w:unhideWhenUsed/>
    <w:qFormat/>
    <w:rsid w:val="0092712F"/>
    <w:pPr>
      <w:keepNext/>
      <w:keepLines/>
      <w:numPr>
        <w:ilvl w:val="3"/>
        <w:numId w:val="12"/>
      </w:numPr>
      <w:spacing w:before="200" w:after="0"/>
      <w:outlineLvl w:val="2"/>
    </w:pPr>
    <w:rPr>
      <w:rFonts w:eastAsiaTheme="majorEastAsia" w:cstheme="majorBidi"/>
      <w:b/>
      <w:bCs/>
      <w:color w:val="0F6FC6" w:themeColor="accent1"/>
    </w:rPr>
  </w:style>
  <w:style w:type="character" w:default="1" w:styleId="Policepardfaut">
    <w:name w:val="Default Paragraph Font"/>
    <w:uiPriority w:val="1"/>
    <w:semiHidden/>
    <w:unhideWhenUsed/>
    <w:rsid w:val="0092712F"/>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92712F"/>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rsid w:val="0092712F"/>
    <w:pPr>
      <w:spacing w:before="0" w:after="57"/>
    </w:pPr>
    <w:rPr>
      <w:sz w:val="20"/>
    </w:rPr>
  </w:style>
  <w:style w:type="paragraph" w:styleId="Paragraphedeliste">
    <w:name w:val="List Paragraph"/>
    <w:aliases w:val="Paragraphe Numerotation"/>
    <w:basedOn w:val="Normal"/>
    <w:next w:val="Listenumros"/>
    <w:link w:val="ParagraphedelisteCar"/>
    <w:autoRedefine/>
    <w:uiPriority w:val="34"/>
    <w:rsid w:val="0092712F"/>
    <w:pPr>
      <w:numPr>
        <w:numId w:val="7"/>
      </w:numPr>
    </w:pPr>
  </w:style>
  <w:style w:type="paragraph" w:customStyle="1" w:styleId="TableParagraph">
    <w:name w:val="Table Paragraph"/>
    <w:basedOn w:val="Normal"/>
    <w:uiPriority w:val="1"/>
    <w:qFormat/>
    <w:pPr>
      <w:spacing w:before="1"/>
      <w:ind w:left="218" w:right="191"/>
      <w:jc w:val="center"/>
    </w:pPr>
    <w:rPr>
      <w:rFonts w:ascii="Comic Sans MS" w:eastAsia="Comic Sans MS" w:hAnsi="Comic Sans MS" w:cs="Comic Sans MS"/>
    </w:rPr>
  </w:style>
  <w:style w:type="paragraph" w:styleId="En-tte">
    <w:name w:val="header"/>
    <w:basedOn w:val="Normal"/>
    <w:link w:val="En-tteCar"/>
    <w:uiPriority w:val="99"/>
    <w:unhideWhenUsed/>
    <w:rsid w:val="0092712F"/>
    <w:pPr>
      <w:tabs>
        <w:tab w:val="center" w:pos="4536"/>
        <w:tab w:val="right" w:pos="9072"/>
      </w:tabs>
      <w:spacing w:before="0" w:after="0"/>
    </w:pPr>
  </w:style>
  <w:style w:type="character" w:customStyle="1" w:styleId="En-tteCar">
    <w:name w:val="En-tête Car"/>
    <w:basedOn w:val="Policepardfaut"/>
    <w:link w:val="En-tte"/>
    <w:uiPriority w:val="99"/>
    <w:rsid w:val="0092712F"/>
    <w:rPr>
      <w:rFonts w:ascii="Arial" w:eastAsiaTheme="minorEastAsia" w:hAnsi="Arial"/>
      <w:sz w:val="24"/>
      <w:lang w:val="fr-FR" w:eastAsia="ja-JP"/>
    </w:rPr>
  </w:style>
  <w:style w:type="paragraph" w:styleId="Pieddepage">
    <w:name w:val="footer"/>
    <w:basedOn w:val="Normal"/>
    <w:link w:val="PieddepageCar"/>
    <w:uiPriority w:val="99"/>
    <w:unhideWhenUsed/>
    <w:rsid w:val="0092712F"/>
    <w:pPr>
      <w:tabs>
        <w:tab w:val="center" w:pos="4536"/>
        <w:tab w:val="right" w:pos="9072"/>
      </w:tabs>
      <w:spacing w:before="0" w:after="0"/>
    </w:pPr>
  </w:style>
  <w:style w:type="character" w:customStyle="1" w:styleId="PieddepageCar">
    <w:name w:val="Pied de page Car"/>
    <w:basedOn w:val="Policepardfaut"/>
    <w:link w:val="Pieddepage"/>
    <w:uiPriority w:val="99"/>
    <w:rsid w:val="0092712F"/>
    <w:rPr>
      <w:rFonts w:ascii="Arial" w:eastAsiaTheme="minorEastAsia" w:hAnsi="Arial"/>
      <w:sz w:val="24"/>
      <w:lang w:val="fr-FR" w:eastAsia="ja-JP"/>
    </w:rPr>
  </w:style>
  <w:style w:type="character" w:customStyle="1" w:styleId="Caractresdenotedebasdepage">
    <w:name w:val="Caractères de note de bas de page"/>
    <w:rsid w:val="0092712F"/>
  </w:style>
  <w:style w:type="character" w:customStyle="1" w:styleId="Caractresdenotedefin">
    <w:name w:val="Caractères de note de fin"/>
    <w:rsid w:val="0092712F"/>
  </w:style>
  <w:style w:type="character" w:customStyle="1" w:styleId="Caractresdenumrotation">
    <w:name w:val="Caractères de numérotation"/>
    <w:rsid w:val="0092712F"/>
  </w:style>
  <w:style w:type="paragraph" w:customStyle="1" w:styleId="Contenudetableau">
    <w:name w:val="Contenu de tableau"/>
    <w:basedOn w:val="Normal"/>
    <w:link w:val="ContenudetableauCar"/>
    <w:rsid w:val="0092712F"/>
    <w:pPr>
      <w:suppressLineNumbers/>
    </w:pPr>
  </w:style>
  <w:style w:type="character" w:customStyle="1" w:styleId="ContenudetableauCar">
    <w:name w:val="Contenu de tableau Car"/>
    <w:basedOn w:val="Policepardfaut"/>
    <w:link w:val="Contenudetableau"/>
    <w:rsid w:val="0092712F"/>
    <w:rPr>
      <w:rFonts w:ascii="Arial" w:eastAsiaTheme="minorEastAsia" w:hAnsi="Arial"/>
      <w:sz w:val="24"/>
      <w:lang w:val="fr-FR" w:eastAsia="ja-JP"/>
    </w:rPr>
  </w:style>
  <w:style w:type="paragraph" w:customStyle="1" w:styleId="ContenutableauItalique">
    <w:name w:val="Contenu tableau Italique"/>
    <w:basedOn w:val="Contenudetableau"/>
    <w:link w:val="ContenutableauItaliqueCar"/>
    <w:rsid w:val="0092712F"/>
    <w:pPr>
      <w:spacing w:before="0" w:after="57"/>
    </w:pPr>
    <w:rPr>
      <w:i/>
    </w:rPr>
  </w:style>
  <w:style w:type="character" w:customStyle="1" w:styleId="ContenutableauItaliqueCar">
    <w:name w:val="Contenu tableau Italique Car"/>
    <w:basedOn w:val="ContenudetableauCar"/>
    <w:link w:val="ContenutableauItalique"/>
    <w:rsid w:val="0092712F"/>
    <w:rPr>
      <w:rFonts w:ascii="Arial" w:eastAsiaTheme="minorEastAsia" w:hAnsi="Arial"/>
      <w:i/>
      <w:sz w:val="24"/>
      <w:lang w:val="fr-FR" w:eastAsia="ja-JP"/>
    </w:rPr>
  </w:style>
  <w:style w:type="paragraph" w:customStyle="1" w:styleId="Contenutableauitaliquecentr">
    <w:name w:val="Contenu tableau italique centré"/>
    <w:basedOn w:val="ContenutableauItalique"/>
    <w:rsid w:val="0092712F"/>
    <w:pPr>
      <w:jc w:val="center"/>
    </w:pPr>
  </w:style>
  <w:style w:type="paragraph" w:customStyle="1" w:styleId="ContenutableauGIcentr">
    <w:name w:val="Contenu tableau G+I centré"/>
    <w:basedOn w:val="Contenutableauitaliquecentr"/>
    <w:rsid w:val="0092712F"/>
    <w:rPr>
      <w:b/>
    </w:rPr>
  </w:style>
  <w:style w:type="paragraph" w:customStyle="1" w:styleId="ContenutableauGauche">
    <w:name w:val="Contenu tableau Gauche"/>
    <w:basedOn w:val="Contenudetableau"/>
    <w:rsid w:val="0092712F"/>
  </w:style>
  <w:style w:type="paragraph" w:customStyle="1" w:styleId="ContenutableauGras">
    <w:name w:val="Contenu tableau Gras"/>
    <w:basedOn w:val="Contenudetableau"/>
    <w:rsid w:val="0092712F"/>
    <w:pPr>
      <w:jc w:val="center"/>
    </w:pPr>
    <w:rPr>
      <w:b/>
    </w:rPr>
  </w:style>
  <w:style w:type="paragraph" w:customStyle="1" w:styleId="ContenutableauGrasCentr">
    <w:name w:val="Contenu tableau Gras Centré"/>
    <w:basedOn w:val="Contenudetableau"/>
    <w:rsid w:val="0092712F"/>
    <w:pPr>
      <w:jc w:val="center"/>
    </w:pPr>
    <w:rPr>
      <w:b/>
    </w:rPr>
  </w:style>
  <w:style w:type="character" w:customStyle="1" w:styleId="CorpsdetexteCar">
    <w:name w:val="Corps de texte Car"/>
    <w:basedOn w:val="Policepardfaut"/>
    <w:link w:val="Corpsdetexte"/>
    <w:rsid w:val="0092712F"/>
    <w:rPr>
      <w:rFonts w:ascii="Arial" w:eastAsiaTheme="minorEastAsia" w:hAnsi="Arial"/>
      <w:sz w:val="20"/>
      <w:lang w:val="fr-FR" w:eastAsia="ja-JP"/>
    </w:rPr>
  </w:style>
  <w:style w:type="paragraph" w:customStyle="1" w:styleId="Default">
    <w:name w:val="Default"/>
    <w:rsid w:val="0092712F"/>
    <w:pPr>
      <w:widowControl/>
      <w:adjustRightInd w:val="0"/>
    </w:pPr>
    <w:rPr>
      <w:rFonts w:ascii="Arial" w:eastAsiaTheme="minorEastAsia" w:hAnsi="Arial" w:cs="Verdana"/>
      <w:color w:val="000000"/>
      <w:sz w:val="24"/>
      <w:szCs w:val="24"/>
      <w:lang w:val="fr-FR" w:eastAsia="ja-JP"/>
    </w:rPr>
  </w:style>
  <w:style w:type="character" w:customStyle="1" w:styleId="Titre1Car">
    <w:name w:val="Titre 1 Car"/>
    <w:aliases w:val="1 - Titre 1 Car"/>
    <w:basedOn w:val="Policepardfaut"/>
    <w:link w:val="Titre1"/>
    <w:uiPriority w:val="9"/>
    <w:rsid w:val="0092712F"/>
    <w:rPr>
      <w:rFonts w:ascii="Arial" w:eastAsiaTheme="majorEastAsia" w:hAnsi="Arial" w:cstheme="majorBidi"/>
      <w:b/>
      <w:bCs/>
      <w:color w:val="0B5294" w:themeColor="accent1" w:themeShade="BF"/>
      <w:sz w:val="28"/>
      <w:szCs w:val="28"/>
      <w:lang w:val="fr-FR" w:eastAsia="ja-JP"/>
    </w:rPr>
  </w:style>
  <w:style w:type="paragraph" w:styleId="En-ttedetabledesmatires">
    <w:name w:val="TOC Heading"/>
    <w:basedOn w:val="Titre1"/>
    <w:next w:val="Normal"/>
    <w:uiPriority w:val="39"/>
    <w:unhideWhenUsed/>
    <w:rsid w:val="0092712F"/>
    <w:pPr>
      <w:numPr>
        <w:ilvl w:val="0"/>
        <w:numId w:val="0"/>
      </w:numPr>
      <w:spacing w:after="0" w:line="276" w:lineRule="auto"/>
      <w:outlineLvl w:val="9"/>
    </w:pPr>
    <w:rPr>
      <w:rFonts w:asciiTheme="majorHAnsi" w:hAnsiTheme="majorHAnsi"/>
    </w:rPr>
  </w:style>
  <w:style w:type="table" w:styleId="Grilledutableau">
    <w:name w:val="Table Grid"/>
    <w:basedOn w:val="TableauNormal"/>
    <w:uiPriority w:val="59"/>
    <w:rsid w:val="0092712F"/>
    <w:pPr>
      <w:widowControl/>
      <w:autoSpaceDE/>
      <w:autoSpaceDN/>
    </w:pPr>
    <w:rPr>
      <w:rFonts w:eastAsiaTheme="minorEastAsia"/>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
    <w:name w:val="Index"/>
    <w:basedOn w:val="Normal"/>
    <w:rsid w:val="0092712F"/>
    <w:pPr>
      <w:suppressLineNumbers/>
    </w:pPr>
    <w:rPr>
      <w:rFonts w:cs="Tahoma"/>
    </w:rPr>
  </w:style>
  <w:style w:type="paragraph" w:customStyle="1" w:styleId="Lgende1">
    <w:name w:val="Légende1"/>
    <w:basedOn w:val="Normal"/>
    <w:rsid w:val="0092712F"/>
    <w:pPr>
      <w:suppressLineNumbers/>
    </w:pPr>
    <w:rPr>
      <w:rFonts w:cs="Tahoma"/>
      <w:i/>
      <w:iCs/>
      <w:sz w:val="20"/>
      <w:szCs w:val="20"/>
    </w:rPr>
  </w:style>
  <w:style w:type="paragraph" w:styleId="Listenumros">
    <w:name w:val="List Number"/>
    <w:basedOn w:val="Normal"/>
    <w:uiPriority w:val="99"/>
    <w:semiHidden/>
    <w:unhideWhenUsed/>
    <w:rsid w:val="0092712F"/>
    <w:pPr>
      <w:numPr>
        <w:numId w:val="5"/>
      </w:numPr>
      <w:contextualSpacing/>
    </w:pPr>
  </w:style>
  <w:style w:type="paragraph" w:styleId="NormalWeb">
    <w:name w:val="Normal (Web)"/>
    <w:basedOn w:val="Normal"/>
    <w:uiPriority w:val="99"/>
    <w:semiHidden/>
    <w:unhideWhenUsed/>
    <w:rsid w:val="0092712F"/>
    <w:pPr>
      <w:spacing w:before="100" w:beforeAutospacing="1" w:after="100" w:afterAutospacing="1"/>
    </w:pPr>
    <w:rPr>
      <w:rFonts w:ascii="Times New Roman" w:eastAsia="Times New Roman" w:hAnsi="Times New Roman" w:cs="Times New Roman"/>
      <w:szCs w:val="24"/>
      <w:lang w:eastAsia="fr-FR"/>
    </w:rPr>
  </w:style>
  <w:style w:type="character" w:customStyle="1" w:styleId="ParagraphedelisteCar">
    <w:name w:val="Paragraphe de liste Car"/>
    <w:aliases w:val="Paragraphe Numerotation Car"/>
    <w:basedOn w:val="Policepardfaut"/>
    <w:link w:val="Paragraphedeliste"/>
    <w:uiPriority w:val="34"/>
    <w:rsid w:val="0092712F"/>
    <w:rPr>
      <w:rFonts w:ascii="Arial" w:eastAsiaTheme="minorEastAsia" w:hAnsi="Arial"/>
      <w:sz w:val="24"/>
      <w:lang w:val="fr-FR" w:eastAsia="ja-JP"/>
    </w:rPr>
  </w:style>
  <w:style w:type="character" w:customStyle="1" w:styleId="Policepardfaut1">
    <w:name w:val="Police par défaut1"/>
    <w:basedOn w:val="Policepardfaut"/>
    <w:rsid w:val="0092712F"/>
    <w:rPr>
      <w:rFonts w:ascii="Times New Roman" w:eastAsia="Lucida Sans Unicode" w:hAnsi="Times New Roman" w:cs="Tahoma"/>
      <w:sz w:val="24"/>
      <w:szCs w:val="24"/>
      <w:lang w:val="fr-FR"/>
    </w:rPr>
  </w:style>
  <w:style w:type="paragraph" w:customStyle="1" w:styleId="Question">
    <w:name w:val="Question"/>
    <w:basedOn w:val="Paragraphedeliste"/>
    <w:link w:val="QuestionCar1"/>
    <w:qFormat/>
    <w:rsid w:val="0092712F"/>
    <w:pPr>
      <w:ind w:left="714" w:hanging="357"/>
    </w:pPr>
  </w:style>
  <w:style w:type="character" w:customStyle="1" w:styleId="QuestionCar1">
    <w:name w:val="Question Car1"/>
    <w:basedOn w:val="ParagraphedelisteCar"/>
    <w:link w:val="Question"/>
    <w:rsid w:val="0092712F"/>
    <w:rPr>
      <w:rFonts w:ascii="Arial" w:eastAsiaTheme="minorEastAsia" w:hAnsi="Arial"/>
      <w:sz w:val="24"/>
      <w:lang w:val="fr-FR" w:eastAsia="ja-JP"/>
    </w:rPr>
  </w:style>
  <w:style w:type="paragraph" w:customStyle="1" w:styleId="Puce">
    <w:name w:val="Puce"/>
    <w:basedOn w:val="Question"/>
    <w:link w:val="PuceCar"/>
    <w:qFormat/>
    <w:rsid w:val="0092712F"/>
    <w:pPr>
      <w:numPr>
        <w:numId w:val="8"/>
      </w:numPr>
    </w:pPr>
  </w:style>
  <w:style w:type="character" w:customStyle="1" w:styleId="PuceCar">
    <w:name w:val="Puce Car"/>
    <w:basedOn w:val="QuestionCar1"/>
    <w:link w:val="Puce"/>
    <w:rsid w:val="0092712F"/>
    <w:rPr>
      <w:rFonts w:ascii="Arial" w:eastAsiaTheme="minorEastAsia" w:hAnsi="Arial"/>
      <w:sz w:val="24"/>
      <w:lang w:val="fr-FR" w:eastAsia="ja-JP"/>
    </w:rPr>
  </w:style>
  <w:style w:type="character" w:customStyle="1" w:styleId="Puces">
    <w:name w:val="Puces"/>
    <w:rsid w:val="0092712F"/>
    <w:rPr>
      <w:rFonts w:ascii="StarSymbol" w:eastAsia="StarSymbol" w:hAnsi="StarSymbol" w:cs="StarSymbol"/>
      <w:sz w:val="18"/>
      <w:szCs w:val="18"/>
    </w:rPr>
  </w:style>
  <w:style w:type="character" w:customStyle="1" w:styleId="QuestionCar">
    <w:name w:val="Question Car"/>
    <w:basedOn w:val="ParagraphedelisteCar"/>
    <w:rsid w:val="0092712F"/>
    <w:rPr>
      <w:rFonts w:ascii="Arial" w:eastAsiaTheme="minorHAnsi" w:hAnsi="Arial" w:cstheme="minorBidi"/>
      <w:sz w:val="24"/>
      <w:szCs w:val="22"/>
      <w:lang w:val="fr-FR" w:eastAsia="en-US"/>
    </w:rPr>
  </w:style>
  <w:style w:type="paragraph" w:customStyle="1" w:styleId="Ressources">
    <w:name w:val="Ressources"/>
    <w:basedOn w:val="ContenutableauItalique"/>
    <w:link w:val="RessourcesCar"/>
    <w:qFormat/>
    <w:rsid w:val="0092712F"/>
    <w:pPr>
      <w:numPr>
        <w:numId w:val="9"/>
      </w:numPr>
      <w:tabs>
        <w:tab w:val="clear" w:pos="283"/>
      </w:tabs>
      <w:spacing w:after="0"/>
    </w:pPr>
    <w:rPr>
      <w:sz w:val="20"/>
      <w:szCs w:val="20"/>
    </w:rPr>
  </w:style>
  <w:style w:type="character" w:customStyle="1" w:styleId="RessourcesCar">
    <w:name w:val="Ressources Car"/>
    <w:basedOn w:val="ContenutableauItaliqueCar"/>
    <w:link w:val="Ressources"/>
    <w:rsid w:val="0092712F"/>
    <w:rPr>
      <w:rFonts w:ascii="Arial" w:eastAsiaTheme="minorEastAsia" w:hAnsi="Arial"/>
      <w:i/>
      <w:sz w:val="20"/>
      <w:szCs w:val="20"/>
      <w:lang w:val="fr-FR" w:eastAsia="ja-JP"/>
    </w:rPr>
  </w:style>
  <w:style w:type="character" w:customStyle="1" w:styleId="RTFNum21">
    <w:name w:val="RTF_Num 2 1"/>
    <w:rsid w:val="0092712F"/>
    <w:rPr>
      <w:rFonts w:ascii="Times New Roman" w:eastAsia="Times New Roman" w:hAnsi="Times New Roman" w:cs="Times New Roman"/>
    </w:rPr>
  </w:style>
  <w:style w:type="character" w:customStyle="1" w:styleId="RTFNum31">
    <w:name w:val="RTF_Num 3 1"/>
    <w:rsid w:val="0092712F"/>
  </w:style>
  <w:style w:type="character" w:customStyle="1" w:styleId="RTFNum32">
    <w:name w:val="RTF_Num 3 2"/>
    <w:rsid w:val="0092712F"/>
  </w:style>
  <w:style w:type="character" w:customStyle="1" w:styleId="RTFNum33">
    <w:name w:val="RTF_Num 3 3"/>
    <w:rsid w:val="0092712F"/>
  </w:style>
  <w:style w:type="character" w:customStyle="1" w:styleId="RTFNum34">
    <w:name w:val="RTF_Num 3 4"/>
    <w:rsid w:val="0092712F"/>
  </w:style>
  <w:style w:type="character" w:customStyle="1" w:styleId="RTFNum35">
    <w:name w:val="RTF_Num 3 5"/>
    <w:rsid w:val="0092712F"/>
  </w:style>
  <w:style w:type="character" w:customStyle="1" w:styleId="RTFNum36">
    <w:name w:val="RTF_Num 3 6"/>
    <w:rsid w:val="0092712F"/>
  </w:style>
  <w:style w:type="character" w:customStyle="1" w:styleId="RTFNum37">
    <w:name w:val="RTF_Num 3 7"/>
    <w:rsid w:val="0092712F"/>
  </w:style>
  <w:style w:type="character" w:customStyle="1" w:styleId="RTFNum38">
    <w:name w:val="RTF_Num 3 8"/>
    <w:rsid w:val="0092712F"/>
  </w:style>
  <w:style w:type="character" w:customStyle="1" w:styleId="RTFNum39">
    <w:name w:val="RTF_Num 3 9"/>
    <w:rsid w:val="0092712F"/>
  </w:style>
  <w:style w:type="paragraph" w:styleId="Sansinterligne">
    <w:name w:val="No Spacing"/>
    <w:uiPriority w:val="1"/>
    <w:rsid w:val="0092712F"/>
    <w:pPr>
      <w:widowControl/>
      <w:autoSpaceDE/>
      <w:autoSpaceDN/>
    </w:pPr>
    <w:rPr>
      <w:rFonts w:ascii="Arial" w:eastAsiaTheme="minorEastAsia" w:hAnsi="Arial"/>
      <w:sz w:val="24"/>
      <w:lang w:val="fr-FR" w:eastAsia="ja-JP"/>
    </w:rPr>
  </w:style>
  <w:style w:type="paragraph" w:styleId="Textedebulles">
    <w:name w:val="Balloon Text"/>
    <w:basedOn w:val="Normal"/>
    <w:link w:val="TextedebullesCar"/>
    <w:uiPriority w:val="99"/>
    <w:semiHidden/>
    <w:unhideWhenUsed/>
    <w:rsid w:val="0092712F"/>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2712F"/>
    <w:rPr>
      <w:rFonts w:ascii="Tahoma" w:eastAsiaTheme="minorEastAsia" w:hAnsi="Tahoma" w:cs="Tahoma"/>
      <w:sz w:val="16"/>
      <w:szCs w:val="16"/>
      <w:lang w:val="fr-FR" w:eastAsia="ja-JP"/>
    </w:rPr>
  </w:style>
  <w:style w:type="character" w:styleId="Textedelespacerserv">
    <w:name w:val="Placeholder Text"/>
    <w:basedOn w:val="Policepardfaut"/>
    <w:uiPriority w:val="99"/>
    <w:semiHidden/>
    <w:rsid w:val="0092712F"/>
    <w:rPr>
      <w:color w:val="808080"/>
    </w:rPr>
  </w:style>
  <w:style w:type="paragraph" w:styleId="Titre">
    <w:name w:val="Title"/>
    <w:basedOn w:val="Normal"/>
    <w:next w:val="Normal"/>
    <w:link w:val="TitreCar"/>
    <w:uiPriority w:val="10"/>
    <w:rsid w:val="0092712F"/>
    <w:pPr>
      <w:numPr>
        <w:numId w:val="12"/>
      </w:numPr>
      <w:pBdr>
        <w:bottom w:val="single" w:sz="8" w:space="4" w:color="0F6FC6" w:themeColor="accent1"/>
      </w:pBdr>
      <w:spacing w:before="0" w:after="300"/>
      <w:contextualSpacing/>
    </w:pPr>
    <w:rPr>
      <w:rFonts w:eastAsiaTheme="majorEastAsia" w:cstheme="majorBidi"/>
      <w:color w:val="112F51" w:themeColor="text2" w:themeShade="BF"/>
      <w:spacing w:val="5"/>
      <w:kern w:val="28"/>
      <w:sz w:val="52"/>
      <w:szCs w:val="52"/>
    </w:rPr>
  </w:style>
  <w:style w:type="character" w:customStyle="1" w:styleId="TitreCar">
    <w:name w:val="Titre Car"/>
    <w:basedOn w:val="Policepardfaut"/>
    <w:link w:val="Titre"/>
    <w:uiPriority w:val="10"/>
    <w:rsid w:val="0092712F"/>
    <w:rPr>
      <w:rFonts w:ascii="Arial" w:eastAsiaTheme="majorEastAsia" w:hAnsi="Arial" w:cstheme="majorBidi"/>
      <w:color w:val="112F51" w:themeColor="text2" w:themeShade="BF"/>
      <w:spacing w:val="5"/>
      <w:kern w:val="28"/>
      <w:sz w:val="52"/>
      <w:szCs w:val="52"/>
      <w:lang w:val="fr-FR" w:eastAsia="ja-JP"/>
    </w:rPr>
  </w:style>
  <w:style w:type="character" w:customStyle="1" w:styleId="Titre2Car">
    <w:name w:val="Titre 2 Car"/>
    <w:basedOn w:val="Policepardfaut"/>
    <w:link w:val="Titre2"/>
    <w:uiPriority w:val="9"/>
    <w:rsid w:val="0092712F"/>
    <w:rPr>
      <w:rFonts w:ascii="Arial" w:eastAsiaTheme="majorEastAsia" w:hAnsi="Arial" w:cstheme="majorBidi"/>
      <w:b/>
      <w:bCs/>
      <w:color w:val="0F6FC6" w:themeColor="accent1"/>
      <w:sz w:val="26"/>
      <w:szCs w:val="26"/>
      <w:lang w:val="fr-FR" w:eastAsia="ja-JP"/>
    </w:rPr>
  </w:style>
  <w:style w:type="character" w:customStyle="1" w:styleId="Titre3Car">
    <w:name w:val="Titre 3 Car"/>
    <w:basedOn w:val="Policepardfaut"/>
    <w:link w:val="Titre3"/>
    <w:uiPriority w:val="9"/>
    <w:rsid w:val="0092712F"/>
    <w:rPr>
      <w:rFonts w:ascii="Arial" w:eastAsiaTheme="majorEastAsia" w:hAnsi="Arial" w:cstheme="majorBidi"/>
      <w:b/>
      <w:bCs/>
      <w:color w:val="0F6FC6" w:themeColor="accent1"/>
      <w:sz w:val="24"/>
      <w:lang w:val="fr-FR" w:eastAsia="ja-JP"/>
    </w:rPr>
  </w:style>
  <w:style w:type="paragraph" w:customStyle="1" w:styleId="Titredetableau">
    <w:name w:val="Titre de tableau"/>
    <w:basedOn w:val="Contenudetableau"/>
    <w:rsid w:val="0092712F"/>
    <w:pPr>
      <w:jc w:val="center"/>
    </w:pPr>
    <w:rPr>
      <w:b/>
      <w:bCs/>
      <w:i/>
      <w:iC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1980</Words>
  <Characters>10890</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Protocole ZigBee</vt:lpstr>
    </vt:vector>
  </TitlesOfParts>
  <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Protocole ZigBee</dc:title>
  <dc:creator>R.CIREDDU</dc:creator>
  <cp:keywords>Zigbee Xbee</cp:keywords>
  <cp:lastModifiedBy>Gregoire</cp:lastModifiedBy>
  <cp:revision>3</cp:revision>
  <dcterms:created xsi:type="dcterms:W3CDTF">2020-11-21T15:02:00Z</dcterms:created>
  <dcterms:modified xsi:type="dcterms:W3CDTF">2020-11-21T15:16:00Z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2015-03-01T00:00:00Z</vt:filetime>
  </property>
  <property fmtid="{D5CDD505-2E9C-101B-9397-08002B2CF9AE}" pid="3" name="Creator">
    <vt:lpwstr>PDFCreator 2.0.2.0</vt:lpwstr>
  </property>
  <property fmtid="{D5CDD505-2E9C-101B-9397-08002B2CF9AE}" pid="4" name="LastSaved">
    <vt:filetime>2020-11-21T00:00:00Z</vt:filetime>
  </property>
</Properties>
</file>