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79ED1" w14:textId="77777777" w:rsidR="00FB59BB" w:rsidRDefault="00FB59BB" w:rsidP="00FB59BB">
      <w:pPr>
        <w:rPr>
          <w:lang w:eastAsia="fr-FR"/>
        </w:rPr>
      </w:pPr>
      <w:r w:rsidRPr="00FB59BB">
        <w:rPr>
          <w:lang w:eastAsia="fr-FR"/>
        </w:rPr>
        <w:t>Les coordonnées de la dalle tactile sont transmises au processeur principal PXA270 par liaison série de type SPI.</w:t>
      </w:r>
    </w:p>
    <w:p w14:paraId="2C047452" w14:textId="77777777" w:rsidR="00FB59BB" w:rsidRPr="00FB59BB" w:rsidRDefault="00FB59BB" w:rsidP="00FB59BB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33A8A6A9" wp14:editId="680E813A">
            <wp:extent cx="6661150" cy="2661195"/>
            <wp:effectExtent l="19050" t="0" r="635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66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F30B3" w14:textId="77777777" w:rsidR="00FB59BB" w:rsidRDefault="00FB59BB" w:rsidP="00D30D05">
      <w:pPr>
        <w:pStyle w:val="Paragraphedeliste"/>
        <w:rPr>
          <w:lang w:eastAsia="fr-FR"/>
        </w:rPr>
      </w:pPr>
      <w:r w:rsidRPr="00FB59BB">
        <w:rPr>
          <w:lang w:eastAsia="fr-FR"/>
        </w:rPr>
        <w:t>Compléter</w:t>
      </w:r>
      <w:r>
        <w:rPr>
          <w:lang w:eastAsia="fr-FR"/>
        </w:rPr>
        <w:t xml:space="preserve"> </w:t>
      </w:r>
      <w:r w:rsidRPr="00FB59BB">
        <w:rPr>
          <w:lang w:eastAsia="fr-FR"/>
        </w:rPr>
        <w:t>le tableau ci-dessous en décrivant le rôle de chacune des différentes broches d’entrées/sorties du contrôleur de la dalle tactile.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937"/>
        <w:gridCol w:w="3463"/>
      </w:tblGrid>
      <w:tr w:rsidR="00FB59BB" w14:paraId="2ADE213A" w14:textId="77777777" w:rsidTr="00FB59BB">
        <w:trPr>
          <w:jc w:val="center"/>
        </w:trPr>
        <w:tc>
          <w:tcPr>
            <w:tcW w:w="1110" w:type="dxa"/>
          </w:tcPr>
          <w:p w14:paraId="102C24BD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Broche</w:t>
            </w:r>
          </w:p>
        </w:tc>
        <w:tc>
          <w:tcPr>
            <w:tcW w:w="937" w:type="dxa"/>
          </w:tcPr>
          <w:p w14:paraId="088A14BF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Label</w:t>
            </w:r>
          </w:p>
        </w:tc>
        <w:tc>
          <w:tcPr>
            <w:tcW w:w="3463" w:type="dxa"/>
          </w:tcPr>
          <w:p w14:paraId="344A8BB3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Description</w:t>
            </w:r>
          </w:p>
        </w:tc>
      </w:tr>
      <w:tr w:rsidR="00FB59BB" w14:paraId="10E4FA8C" w14:textId="77777777" w:rsidTr="00FB59BB">
        <w:trPr>
          <w:jc w:val="center"/>
        </w:trPr>
        <w:tc>
          <w:tcPr>
            <w:tcW w:w="1110" w:type="dxa"/>
          </w:tcPr>
          <w:p w14:paraId="26AD87B0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15</w:t>
            </w:r>
          </w:p>
        </w:tc>
        <w:tc>
          <w:tcPr>
            <w:tcW w:w="937" w:type="dxa"/>
          </w:tcPr>
          <w:p w14:paraId="6A3B27B4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3463" w:type="dxa"/>
          </w:tcPr>
          <w:p w14:paraId="7A6F0A24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FB59BB" w14:paraId="7ABA83F3" w14:textId="77777777" w:rsidTr="00FB59BB">
        <w:trPr>
          <w:jc w:val="center"/>
        </w:trPr>
        <w:tc>
          <w:tcPr>
            <w:tcW w:w="1110" w:type="dxa"/>
          </w:tcPr>
          <w:p w14:paraId="3B6C7CE4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16</w:t>
            </w:r>
          </w:p>
        </w:tc>
        <w:tc>
          <w:tcPr>
            <w:tcW w:w="937" w:type="dxa"/>
          </w:tcPr>
          <w:p w14:paraId="4BFFFADD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3463" w:type="dxa"/>
          </w:tcPr>
          <w:p w14:paraId="3647C76D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FB59BB" w14:paraId="17E695E4" w14:textId="77777777" w:rsidTr="00FB59BB">
        <w:trPr>
          <w:jc w:val="center"/>
        </w:trPr>
        <w:tc>
          <w:tcPr>
            <w:tcW w:w="1110" w:type="dxa"/>
          </w:tcPr>
          <w:p w14:paraId="6064FBEF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12</w:t>
            </w:r>
          </w:p>
        </w:tc>
        <w:tc>
          <w:tcPr>
            <w:tcW w:w="937" w:type="dxa"/>
          </w:tcPr>
          <w:p w14:paraId="1D21E701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3463" w:type="dxa"/>
          </w:tcPr>
          <w:p w14:paraId="38A7C969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FB59BB" w14:paraId="26BB0558" w14:textId="77777777" w:rsidTr="00FB59BB">
        <w:trPr>
          <w:jc w:val="center"/>
        </w:trPr>
        <w:tc>
          <w:tcPr>
            <w:tcW w:w="1110" w:type="dxa"/>
          </w:tcPr>
          <w:p w14:paraId="04111004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14</w:t>
            </w:r>
          </w:p>
        </w:tc>
        <w:tc>
          <w:tcPr>
            <w:tcW w:w="937" w:type="dxa"/>
          </w:tcPr>
          <w:p w14:paraId="1DA0282C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3463" w:type="dxa"/>
          </w:tcPr>
          <w:p w14:paraId="2431D4BC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FB59BB" w14:paraId="75C8B287" w14:textId="77777777" w:rsidTr="00FB59BB">
        <w:trPr>
          <w:jc w:val="center"/>
        </w:trPr>
        <w:tc>
          <w:tcPr>
            <w:tcW w:w="1110" w:type="dxa"/>
          </w:tcPr>
          <w:p w14:paraId="6FC8BAA9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13</w:t>
            </w:r>
          </w:p>
        </w:tc>
        <w:tc>
          <w:tcPr>
            <w:tcW w:w="937" w:type="dxa"/>
          </w:tcPr>
          <w:p w14:paraId="02ADE05B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3463" w:type="dxa"/>
          </w:tcPr>
          <w:p w14:paraId="6384B961" w14:textId="77777777" w:rsidR="00FB59BB" w:rsidRDefault="00FB59BB" w:rsidP="00FB59BB">
            <w:pPr>
              <w:pStyle w:val="Listenumros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14:paraId="2F75D24A" w14:textId="77777777" w:rsidR="00FB59BB" w:rsidRPr="00FB59BB" w:rsidRDefault="00FB59BB" w:rsidP="00D30D05">
      <w:pPr>
        <w:pStyle w:val="Paragraphedeliste"/>
        <w:rPr>
          <w:lang w:eastAsia="fr-FR"/>
        </w:rPr>
      </w:pPr>
      <w:r w:rsidRPr="00FB59BB">
        <w:rPr>
          <w:lang w:eastAsia="fr-FR"/>
        </w:rPr>
        <w:t>Préciser</w:t>
      </w:r>
      <w:r>
        <w:rPr>
          <w:lang w:eastAsia="fr-FR"/>
        </w:rPr>
        <w:t xml:space="preserve"> </w:t>
      </w:r>
      <w:r w:rsidRPr="00FB59BB">
        <w:rPr>
          <w:lang w:eastAsia="fr-FR"/>
        </w:rPr>
        <w:t xml:space="preserve">le niveau logique à appliquer à </w:t>
      </w:r>
      <w:r w:rsidRPr="00FB59BB">
        <w:rPr>
          <w:sz w:val="29"/>
          <w:szCs w:val="29"/>
          <w:lang w:eastAsia="fr-FR"/>
        </w:rPr>
        <w:t>CS</w:t>
      </w:r>
      <w:r>
        <w:rPr>
          <w:sz w:val="29"/>
          <w:szCs w:val="29"/>
          <w:lang w:eastAsia="fr-FR"/>
        </w:rPr>
        <w:t xml:space="preserve"> </w:t>
      </w:r>
      <w:r w:rsidRPr="00FB59BB">
        <w:rPr>
          <w:lang w:eastAsia="fr-FR"/>
        </w:rPr>
        <w:t>pour valider le contrôleur.</w:t>
      </w:r>
    </w:p>
    <w:p w14:paraId="5611346D" w14:textId="77777777" w:rsidR="00FB59BB" w:rsidRPr="00FB59BB" w:rsidRDefault="00FB59BB" w:rsidP="00D3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6D1527BD" w14:textId="77777777" w:rsidR="00D30D05" w:rsidRPr="00D30D05" w:rsidRDefault="00D30D05" w:rsidP="00D30D05">
      <w:pPr>
        <w:rPr>
          <w:rFonts w:eastAsia="Times New Roman" w:cs="Arial"/>
          <w:lang w:eastAsia="fr-FR"/>
        </w:rPr>
      </w:pPr>
      <w:r w:rsidRPr="00D30D05">
        <w:rPr>
          <w:lang w:eastAsia="fr-FR"/>
        </w:rPr>
        <w:t xml:space="preserve">Le chronogramme ci-dessous illustre une trame de communication en mode SPI entre le contrôleur et le processeur. </w:t>
      </w:r>
      <w:r>
        <w:rPr>
          <w:rFonts w:eastAsia="Times New Roman" w:cs="Arial"/>
          <w:lang w:eastAsia="fr-FR"/>
        </w:rPr>
        <w:t>I</w:t>
      </w:r>
      <w:r w:rsidRPr="00D30D05">
        <w:rPr>
          <w:rFonts w:eastAsia="Times New Roman" w:cs="Arial"/>
          <w:lang w:eastAsia="fr-FR"/>
        </w:rPr>
        <w:t xml:space="preserve">dentifier et déterminer sur le chronogramme les valeurs binaires </w:t>
      </w:r>
      <w:r>
        <w:rPr>
          <w:rFonts w:eastAsia="Times New Roman" w:cs="Arial"/>
          <w:lang w:eastAsia="fr-FR"/>
        </w:rPr>
        <w:t xml:space="preserve">et Hexadécimales </w:t>
      </w:r>
      <w:r w:rsidRPr="00D30D05">
        <w:rPr>
          <w:rFonts w:eastAsia="Times New Roman" w:cs="Arial"/>
          <w:lang w:eastAsia="fr-FR"/>
        </w:rPr>
        <w:t>des points suivants :</w:t>
      </w:r>
    </w:p>
    <w:p w14:paraId="5FA27E4F" w14:textId="77777777" w:rsidR="00D30D05" w:rsidRPr="00D30D05" w:rsidRDefault="00D30D05" w:rsidP="00D30D05">
      <w:pPr>
        <w:pStyle w:val="Paragraphedeliste"/>
        <w:numPr>
          <w:ilvl w:val="0"/>
          <w:numId w:val="32"/>
        </w:numPr>
        <w:ind w:left="2268"/>
        <w:rPr>
          <w:lang w:eastAsia="fr-FR"/>
        </w:rPr>
      </w:pPr>
      <w:r>
        <w:rPr>
          <w:lang w:eastAsia="fr-FR"/>
        </w:rPr>
        <w:t xml:space="preserve">DIN </w:t>
      </w:r>
    </w:p>
    <w:p w14:paraId="77D49841" w14:textId="77777777" w:rsidR="00D30D05" w:rsidRPr="00D30D05" w:rsidRDefault="00D30D05" w:rsidP="00D30D05">
      <w:pPr>
        <w:pStyle w:val="Paragraphedeliste"/>
        <w:numPr>
          <w:ilvl w:val="0"/>
          <w:numId w:val="32"/>
        </w:numPr>
        <w:ind w:left="2268"/>
        <w:rPr>
          <w:lang w:eastAsia="fr-FR"/>
        </w:rPr>
      </w:pPr>
      <w:r>
        <w:rPr>
          <w:lang w:eastAsia="fr-FR"/>
        </w:rPr>
        <w:t>DOUT</w:t>
      </w:r>
    </w:p>
    <w:p w14:paraId="31E1E39C" w14:textId="77777777" w:rsidR="00D30D05" w:rsidRPr="00D30D05" w:rsidRDefault="00D30D05" w:rsidP="00D30D05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0F807420" wp14:editId="4DF3B23C">
            <wp:extent cx="6661150" cy="1995006"/>
            <wp:effectExtent l="19050" t="0" r="635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99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5A406" w14:textId="77777777" w:rsidR="00CA2F5E" w:rsidRDefault="00CA2F5E" w:rsidP="00D3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D2578B" w14:textId="77777777" w:rsidR="00D30D05" w:rsidRDefault="00D30D05" w:rsidP="00D3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752F6A" w14:textId="77777777" w:rsidR="00D30D05" w:rsidRDefault="00D30D05"/>
    <w:sectPr w:rsidR="00D30D05" w:rsidSect="00425C67">
      <w:headerReference w:type="default" r:id="rId9"/>
      <w:footerReference w:type="default" r:id="rId10"/>
      <w:pgSz w:w="11906" w:h="16838"/>
      <w:pgMar w:top="709" w:right="707" w:bottom="709" w:left="709" w:header="142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5D68F" w14:textId="77777777" w:rsidR="00425C67" w:rsidRDefault="00425C67" w:rsidP="00425C67">
      <w:pPr>
        <w:spacing w:before="0" w:after="0"/>
      </w:pPr>
      <w:r>
        <w:separator/>
      </w:r>
    </w:p>
  </w:endnote>
  <w:endnote w:type="continuationSeparator" w:id="0">
    <w:p w14:paraId="245C1115" w14:textId="77777777" w:rsidR="00425C67" w:rsidRDefault="00425C67" w:rsidP="00425C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2FA2" w14:textId="440280B8" w:rsidR="00425C67" w:rsidRPr="000F5AA1" w:rsidRDefault="00425C67" w:rsidP="00425C67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>
      <w:rPr>
        <w:rFonts w:cs="Arial"/>
      </w:rPr>
      <w:t>STI2D SIN</w:t>
    </w:r>
    <w:r w:rsidRPr="000F5AA1">
      <w:rPr>
        <w:rFonts w:cs="Arial"/>
      </w:rPr>
      <w:ptab w:relativeTo="margin" w:alignment="right" w:leader="none"/>
    </w:r>
    <w:r w:rsidRPr="000F5AA1">
      <w:rPr>
        <w:rFonts w:cs="Arial"/>
      </w:rPr>
      <w:t xml:space="preserve">Page </w:t>
    </w:r>
    <w:r w:rsidRPr="000F5AA1">
      <w:rPr>
        <w:rFonts w:cs="Arial"/>
      </w:rPr>
      <w:fldChar w:fldCharType="begin"/>
    </w:r>
    <w:r w:rsidRPr="000F5AA1">
      <w:rPr>
        <w:rFonts w:cs="Arial"/>
      </w:rPr>
      <w:instrText xml:space="preserve"> PAGE   \* MERGEFORMAT </w:instrText>
    </w:r>
    <w:r w:rsidRPr="000F5AA1">
      <w:rPr>
        <w:rFonts w:cs="Arial"/>
      </w:rPr>
      <w:fldChar w:fldCharType="separate"/>
    </w:r>
    <w:r>
      <w:rPr>
        <w:rFonts w:cs="Arial"/>
      </w:rPr>
      <w:t>2</w:t>
    </w:r>
    <w:r w:rsidRPr="000F5AA1">
      <w:rPr>
        <w:rFonts w:cs="Arial"/>
      </w:rPr>
      <w:fldChar w:fldCharType="end"/>
    </w:r>
    <w:r w:rsidRPr="000F5AA1">
      <w:rPr>
        <w:rFonts w:cs="Arial"/>
      </w:rPr>
      <w:t xml:space="preserve"> sur </w:t>
    </w:r>
    <w:r>
      <w:fldChar w:fldCharType="begin"/>
    </w:r>
    <w:r>
      <w:instrText xml:space="preserve"> SECTIONPAGES   \* MERGEFORMAT </w:instrText>
    </w:r>
    <w:r>
      <w:fldChar w:fldCharType="separate"/>
    </w:r>
    <w:r w:rsidRPr="00425C67">
      <w:rPr>
        <w:rFonts w:cs="Arial"/>
        <w:noProof/>
      </w:rPr>
      <w:t>1</w:t>
    </w:r>
    <w:r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70821" w14:textId="77777777" w:rsidR="00425C67" w:rsidRDefault="00425C67" w:rsidP="00425C67">
      <w:pPr>
        <w:spacing w:before="0" w:after="0"/>
      </w:pPr>
      <w:r>
        <w:separator/>
      </w:r>
    </w:p>
  </w:footnote>
  <w:footnote w:type="continuationSeparator" w:id="0">
    <w:p w14:paraId="6CFCA7B2" w14:textId="77777777" w:rsidR="00425C67" w:rsidRDefault="00425C67" w:rsidP="00425C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439957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58E988B" w14:textId="3597A381" w:rsidR="00425C67" w:rsidRPr="00425C67" w:rsidRDefault="00425C67" w:rsidP="00425C67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TD : SPI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17C6367C"/>
    <w:multiLevelType w:val="hybridMultilevel"/>
    <w:tmpl w:val="0CB27AAE"/>
    <w:lvl w:ilvl="0" w:tplc="87AC6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4009B2"/>
    <w:multiLevelType w:val="hybridMultilevel"/>
    <w:tmpl w:val="D3481768"/>
    <w:lvl w:ilvl="0" w:tplc="6CBCCE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B6ED7"/>
    <w:multiLevelType w:val="multilevel"/>
    <w:tmpl w:val="DB1A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63DAF"/>
    <w:multiLevelType w:val="hybridMultilevel"/>
    <w:tmpl w:val="57861E4C"/>
    <w:lvl w:ilvl="0" w:tplc="D2185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29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2B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7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A7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03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82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68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271338"/>
    <w:multiLevelType w:val="hybridMultilevel"/>
    <w:tmpl w:val="42E0FF62"/>
    <w:lvl w:ilvl="0" w:tplc="01B6EA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9452D"/>
    <w:multiLevelType w:val="multilevel"/>
    <w:tmpl w:val="45CA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621B1"/>
    <w:multiLevelType w:val="hybridMultilevel"/>
    <w:tmpl w:val="D51E8B10"/>
    <w:lvl w:ilvl="0" w:tplc="77EC3500">
      <w:start w:val="1"/>
      <w:numFmt w:val="decimal"/>
      <w:pStyle w:val="Paragraphedelist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75B60EE"/>
    <w:multiLevelType w:val="hybridMultilevel"/>
    <w:tmpl w:val="9E5839F2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559CC"/>
    <w:multiLevelType w:val="hybridMultilevel"/>
    <w:tmpl w:val="49688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B449B"/>
    <w:multiLevelType w:val="hybridMultilevel"/>
    <w:tmpl w:val="492ED51C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71BFA"/>
    <w:multiLevelType w:val="multilevel"/>
    <w:tmpl w:val="E66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746BF"/>
    <w:multiLevelType w:val="hybridMultilevel"/>
    <w:tmpl w:val="005AEC8C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0"/>
  </w:num>
  <w:num w:numId="18">
    <w:abstractNumId w:val="3"/>
  </w:num>
  <w:num w:numId="19">
    <w:abstractNumId w:val="4"/>
  </w:num>
  <w:num w:numId="20">
    <w:abstractNumId w:val="4"/>
  </w:num>
  <w:num w:numId="21">
    <w:abstractNumId w:val="10"/>
  </w:num>
  <w:num w:numId="22">
    <w:abstractNumId w:val="1"/>
  </w:num>
  <w:num w:numId="23">
    <w:abstractNumId w:val="5"/>
  </w:num>
  <w:num w:numId="24">
    <w:abstractNumId w:val="8"/>
  </w:num>
  <w:num w:numId="25">
    <w:abstractNumId w:val="14"/>
  </w:num>
  <w:num w:numId="26">
    <w:abstractNumId w:val="7"/>
  </w:num>
  <w:num w:numId="27">
    <w:abstractNumId w:val="2"/>
  </w:num>
  <w:num w:numId="28">
    <w:abstractNumId w:val="11"/>
  </w:num>
  <w:num w:numId="29">
    <w:abstractNumId w:val="13"/>
  </w:num>
  <w:num w:numId="30">
    <w:abstractNumId w:val="15"/>
  </w:num>
  <w:num w:numId="31">
    <w:abstractNumId w:val="9"/>
  </w:num>
  <w:num w:numId="32">
    <w:abstractNumId w:val="1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ED2"/>
    <w:rsid w:val="0000077E"/>
    <w:rsid w:val="00014C62"/>
    <w:rsid w:val="000234B2"/>
    <w:rsid w:val="00023836"/>
    <w:rsid w:val="000278C5"/>
    <w:rsid w:val="00032D2F"/>
    <w:rsid w:val="00033CCC"/>
    <w:rsid w:val="00042CE9"/>
    <w:rsid w:val="000902A6"/>
    <w:rsid w:val="000F20FA"/>
    <w:rsid w:val="000F72CE"/>
    <w:rsid w:val="001033A8"/>
    <w:rsid w:val="00111048"/>
    <w:rsid w:val="00132E02"/>
    <w:rsid w:val="001441A9"/>
    <w:rsid w:val="001C1814"/>
    <w:rsid w:val="001D0B51"/>
    <w:rsid w:val="001E34DC"/>
    <w:rsid w:val="001F7F8B"/>
    <w:rsid w:val="0020264E"/>
    <w:rsid w:val="00265053"/>
    <w:rsid w:val="00277BA0"/>
    <w:rsid w:val="002A3B4D"/>
    <w:rsid w:val="002C4148"/>
    <w:rsid w:val="002D7D3E"/>
    <w:rsid w:val="002F5FCC"/>
    <w:rsid w:val="0032713B"/>
    <w:rsid w:val="003335D3"/>
    <w:rsid w:val="0035628F"/>
    <w:rsid w:val="00361174"/>
    <w:rsid w:val="00393AEF"/>
    <w:rsid w:val="003E5A14"/>
    <w:rsid w:val="003E6E18"/>
    <w:rsid w:val="00420A40"/>
    <w:rsid w:val="00425C67"/>
    <w:rsid w:val="00436A9B"/>
    <w:rsid w:val="00436EBF"/>
    <w:rsid w:val="004676D7"/>
    <w:rsid w:val="004708B5"/>
    <w:rsid w:val="00470BCB"/>
    <w:rsid w:val="00472CA1"/>
    <w:rsid w:val="00475908"/>
    <w:rsid w:val="004C64AB"/>
    <w:rsid w:val="004F4F80"/>
    <w:rsid w:val="00553D90"/>
    <w:rsid w:val="0056583F"/>
    <w:rsid w:val="005679F5"/>
    <w:rsid w:val="00584CE6"/>
    <w:rsid w:val="0059124D"/>
    <w:rsid w:val="005950D5"/>
    <w:rsid w:val="00597DC1"/>
    <w:rsid w:val="005A356E"/>
    <w:rsid w:val="005E5144"/>
    <w:rsid w:val="00607FAF"/>
    <w:rsid w:val="0063005A"/>
    <w:rsid w:val="00637E44"/>
    <w:rsid w:val="00655DC2"/>
    <w:rsid w:val="00662C8C"/>
    <w:rsid w:val="00686FD6"/>
    <w:rsid w:val="006A50F8"/>
    <w:rsid w:val="006A7FA2"/>
    <w:rsid w:val="006C3C63"/>
    <w:rsid w:val="006F7731"/>
    <w:rsid w:val="00723C89"/>
    <w:rsid w:val="0073122D"/>
    <w:rsid w:val="00757094"/>
    <w:rsid w:val="007664D0"/>
    <w:rsid w:val="00767C62"/>
    <w:rsid w:val="00776175"/>
    <w:rsid w:val="007F6A7E"/>
    <w:rsid w:val="00827E65"/>
    <w:rsid w:val="008627C4"/>
    <w:rsid w:val="00863132"/>
    <w:rsid w:val="00863238"/>
    <w:rsid w:val="00890F60"/>
    <w:rsid w:val="00893805"/>
    <w:rsid w:val="008A2128"/>
    <w:rsid w:val="008B0B86"/>
    <w:rsid w:val="008B32DA"/>
    <w:rsid w:val="008C5BBE"/>
    <w:rsid w:val="008E72EE"/>
    <w:rsid w:val="00914F4A"/>
    <w:rsid w:val="009241F4"/>
    <w:rsid w:val="00930DBD"/>
    <w:rsid w:val="00931E89"/>
    <w:rsid w:val="00980304"/>
    <w:rsid w:val="00992713"/>
    <w:rsid w:val="009A30AC"/>
    <w:rsid w:val="009C2743"/>
    <w:rsid w:val="009D6AAB"/>
    <w:rsid w:val="009E0701"/>
    <w:rsid w:val="009F3EAD"/>
    <w:rsid w:val="009F483B"/>
    <w:rsid w:val="009F663A"/>
    <w:rsid w:val="00A20145"/>
    <w:rsid w:val="00A35E45"/>
    <w:rsid w:val="00A41221"/>
    <w:rsid w:val="00A41FC7"/>
    <w:rsid w:val="00A50F2E"/>
    <w:rsid w:val="00A53332"/>
    <w:rsid w:val="00A7225E"/>
    <w:rsid w:val="00A8563A"/>
    <w:rsid w:val="00A85700"/>
    <w:rsid w:val="00AA4A05"/>
    <w:rsid w:val="00AC6DCF"/>
    <w:rsid w:val="00AE4B56"/>
    <w:rsid w:val="00B102E2"/>
    <w:rsid w:val="00B24070"/>
    <w:rsid w:val="00B25305"/>
    <w:rsid w:val="00B40FE9"/>
    <w:rsid w:val="00B47083"/>
    <w:rsid w:val="00B77286"/>
    <w:rsid w:val="00B93E74"/>
    <w:rsid w:val="00BA2793"/>
    <w:rsid w:val="00BA2F23"/>
    <w:rsid w:val="00BB3C9D"/>
    <w:rsid w:val="00BC368C"/>
    <w:rsid w:val="00BE5B9D"/>
    <w:rsid w:val="00BF6729"/>
    <w:rsid w:val="00C0759B"/>
    <w:rsid w:val="00C37CA4"/>
    <w:rsid w:val="00C60C83"/>
    <w:rsid w:val="00C90DC1"/>
    <w:rsid w:val="00CA1CC5"/>
    <w:rsid w:val="00CA2F5E"/>
    <w:rsid w:val="00CB4C81"/>
    <w:rsid w:val="00CC020B"/>
    <w:rsid w:val="00CD0F8A"/>
    <w:rsid w:val="00CD631F"/>
    <w:rsid w:val="00CF28B0"/>
    <w:rsid w:val="00D2620C"/>
    <w:rsid w:val="00D30D05"/>
    <w:rsid w:val="00D77104"/>
    <w:rsid w:val="00D90764"/>
    <w:rsid w:val="00D91AD0"/>
    <w:rsid w:val="00D93D2C"/>
    <w:rsid w:val="00D96C23"/>
    <w:rsid w:val="00DC12A0"/>
    <w:rsid w:val="00DD0431"/>
    <w:rsid w:val="00DD1C01"/>
    <w:rsid w:val="00E30691"/>
    <w:rsid w:val="00E82C6F"/>
    <w:rsid w:val="00E85E4C"/>
    <w:rsid w:val="00EC1B6B"/>
    <w:rsid w:val="00EC3791"/>
    <w:rsid w:val="00F163AA"/>
    <w:rsid w:val="00F219FC"/>
    <w:rsid w:val="00F51110"/>
    <w:rsid w:val="00F85ED2"/>
    <w:rsid w:val="00F94AE8"/>
    <w:rsid w:val="00FA4F38"/>
    <w:rsid w:val="00FB59BB"/>
    <w:rsid w:val="00FC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F5C34"/>
  <w15:docId w15:val="{657A3E3F-38C9-4C39-8267-2AE66048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60"/>
    <w:pPr>
      <w:spacing w:before="120" w:after="120"/>
      <w:jc w:val="both"/>
    </w:p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890F60"/>
    <w:pPr>
      <w:keepNext/>
      <w:keepLines/>
      <w:numPr>
        <w:ilvl w:val="1"/>
        <w:numId w:val="18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0F60"/>
    <w:pPr>
      <w:keepNext/>
      <w:keepLines/>
      <w:numPr>
        <w:ilvl w:val="2"/>
        <w:numId w:val="18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0F60"/>
    <w:pPr>
      <w:keepNext/>
      <w:keepLines/>
      <w:numPr>
        <w:ilvl w:val="3"/>
        <w:numId w:val="18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890F60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90F60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90F60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90F60"/>
    <w:pPr>
      <w:spacing w:after="100"/>
      <w:ind w:left="480"/>
    </w:pPr>
  </w:style>
  <w:style w:type="paragraph" w:styleId="Titre">
    <w:name w:val="Title"/>
    <w:basedOn w:val="Normal"/>
    <w:next w:val="Normal"/>
    <w:link w:val="TitreCar"/>
    <w:uiPriority w:val="10"/>
    <w:rsid w:val="00890F60"/>
    <w:pPr>
      <w:numPr>
        <w:numId w:val="18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0F60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rsid w:val="00890F60"/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D30D05"/>
    <w:pPr>
      <w:numPr>
        <w:numId w:val="31"/>
      </w:numPr>
    </w:pPr>
  </w:style>
  <w:style w:type="paragraph" w:styleId="En-ttedetabledesmatires">
    <w:name w:val="TOC Heading"/>
    <w:basedOn w:val="Titre1"/>
    <w:next w:val="Normal"/>
    <w:uiPriority w:val="39"/>
    <w:unhideWhenUsed/>
    <w:rsid w:val="00890F60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890F60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90F60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89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0F60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0F60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F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F6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0F60"/>
    <w:rPr>
      <w:color w:val="808080"/>
    </w:rPr>
  </w:style>
  <w:style w:type="paragraph" w:styleId="Listenumros">
    <w:name w:val="List Number"/>
    <w:basedOn w:val="Normal"/>
    <w:uiPriority w:val="99"/>
    <w:semiHidden/>
    <w:unhideWhenUsed/>
    <w:rsid w:val="00890F60"/>
    <w:pPr>
      <w:numPr>
        <w:numId w:val="17"/>
      </w:numPr>
      <w:contextualSpacing/>
    </w:pPr>
  </w:style>
  <w:style w:type="paragraph" w:styleId="Corpsdetexte">
    <w:name w:val="Body Text"/>
    <w:basedOn w:val="Normal"/>
    <w:link w:val="CorpsdetexteCar"/>
    <w:rsid w:val="00890F60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890F60"/>
    <w:rPr>
      <w:rFonts w:ascii="Arial" w:hAnsi="Arial"/>
      <w:sz w:val="20"/>
    </w:rPr>
  </w:style>
  <w:style w:type="character" w:customStyle="1" w:styleId="Caractresdenotedebasdepage">
    <w:name w:val="Caractères de note de bas de page"/>
    <w:rsid w:val="00890F60"/>
  </w:style>
  <w:style w:type="character" w:customStyle="1" w:styleId="Caractresdenumrotation">
    <w:name w:val="Caractères de numérotation"/>
    <w:rsid w:val="00890F60"/>
  </w:style>
  <w:style w:type="character" w:customStyle="1" w:styleId="Puces">
    <w:name w:val="Puces"/>
    <w:rsid w:val="00890F60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890F60"/>
  </w:style>
  <w:style w:type="character" w:customStyle="1" w:styleId="RTFNum21">
    <w:name w:val="RTF_Num 2 1"/>
    <w:rsid w:val="00890F6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90F60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890F60"/>
    <w:pPr>
      <w:numPr>
        <w:numId w:val="0"/>
      </w:numPr>
    </w:pPr>
  </w:style>
  <w:style w:type="character" w:customStyle="1" w:styleId="RTFNum31">
    <w:name w:val="RTF_Num 3 1"/>
    <w:rsid w:val="00890F60"/>
  </w:style>
  <w:style w:type="character" w:customStyle="1" w:styleId="RTFNum32">
    <w:name w:val="RTF_Num 3 2"/>
    <w:rsid w:val="00890F60"/>
  </w:style>
  <w:style w:type="character" w:customStyle="1" w:styleId="RTFNum33">
    <w:name w:val="RTF_Num 3 3"/>
    <w:rsid w:val="00890F60"/>
  </w:style>
  <w:style w:type="character" w:customStyle="1" w:styleId="RTFNum34">
    <w:name w:val="RTF_Num 3 4"/>
    <w:rsid w:val="00890F60"/>
  </w:style>
  <w:style w:type="character" w:customStyle="1" w:styleId="RTFNum35">
    <w:name w:val="RTF_Num 3 5"/>
    <w:rsid w:val="00890F60"/>
  </w:style>
  <w:style w:type="character" w:customStyle="1" w:styleId="RTFNum36">
    <w:name w:val="RTF_Num 3 6"/>
    <w:rsid w:val="00890F60"/>
  </w:style>
  <w:style w:type="character" w:customStyle="1" w:styleId="RTFNum37">
    <w:name w:val="RTF_Num 3 7"/>
    <w:rsid w:val="00890F60"/>
  </w:style>
  <w:style w:type="character" w:customStyle="1" w:styleId="RTFNum38">
    <w:name w:val="RTF_Num 3 8"/>
    <w:rsid w:val="00890F60"/>
  </w:style>
  <w:style w:type="character" w:customStyle="1" w:styleId="RTFNum39">
    <w:name w:val="RTF_Num 3 9"/>
    <w:rsid w:val="00890F60"/>
  </w:style>
  <w:style w:type="paragraph" w:customStyle="1" w:styleId="Titre10">
    <w:name w:val="Titre1"/>
    <w:basedOn w:val="Normal"/>
    <w:next w:val="Corpsdetexte"/>
    <w:rsid w:val="00890F60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Contenudetableau">
    <w:name w:val="Contenu de tableau"/>
    <w:basedOn w:val="Normal"/>
    <w:rsid w:val="00890F60"/>
    <w:pPr>
      <w:suppressLineNumbers/>
    </w:pPr>
  </w:style>
  <w:style w:type="paragraph" w:customStyle="1" w:styleId="Titredetableau">
    <w:name w:val="Titre de tableau"/>
    <w:basedOn w:val="Contenudetableau"/>
    <w:rsid w:val="00890F60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890F60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890F60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890F60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890F60"/>
  </w:style>
  <w:style w:type="paragraph" w:customStyle="1" w:styleId="ContenutableauItalique">
    <w:name w:val="Contenu tableau Italique"/>
    <w:basedOn w:val="Contenudetableau"/>
    <w:rsid w:val="00890F60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890F60"/>
    <w:pPr>
      <w:jc w:val="center"/>
    </w:pPr>
  </w:style>
  <w:style w:type="paragraph" w:customStyle="1" w:styleId="ContenutableauGIcentr">
    <w:name w:val="Contenu tableau G+I centré"/>
    <w:basedOn w:val="Contenutableauitaliquecentr"/>
    <w:rsid w:val="00890F60"/>
    <w:rPr>
      <w:b/>
    </w:rPr>
  </w:style>
  <w:style w:type="paragraph" w:customStyle="1" w:styleId="Puce">
    <w:name w:val="Puce"/>
    <w:basedOn w:val="Question"/>
    <w:qFormat/>
    <w:rsid w:val="00890F60"/>
    <w:pPr>
      <w:numPr>
        <w:numId w:val="21"/>
      </w:numPr>
    </w:pPr>
  </w:style>
  <w:style w:type="paragraph" w:customStyle="1" w:styleId="ContenutableauGras">
    <w:name w:val="Contenu tableau Gras"/>
    <w:basedOn w:val="Contenudetableau"/>
    <w:rsid w:val="00890F60"/>
    <w:pPr>
      <w:jc w:val="center"/>
    </w:pPr>
    <w:rPr>
      <w:b/>
    </w:rPr>
  </w:style>
  <w:style w:type="paragraph" w:customStyle="1" w:styleId="Ressources">
    <w:name w:val="Ressources"/>
    <w:basedOn w:val="ContenutableauItalique"/>
    <w:qFormat/>
    <w:rsid w:val="00890F60"/>
    <w:pPr>
      <w:numPr>
        <w:numId w:val="22"/>
      </w:numPr>
      <w:spacing w:after="0"/>
    </w:pPr>
    <w:rPr>
      <w:sz w:val="20"/>
      <w:szCs w:val="20"/>
    </w:rPr>
  </w:style>
  <w:style w:type="character" w:styleId="lev">
    <w:name w:val="Strong"/>
    <w:basedOn w:val="Policepardfaut"/>
    <w:uiPriority w:val="22"/>
    <w:qFormat/>
    <w:rsid w:val="00F85ED2"/>
    <w:rPr>
      <w:b/>
      <w:bCs/>
    </w:rPr>
  </w:style>
  <w:style w:type="character" w:customStyle="1" w:styleId="highlight">
    <w:name w:val="highlight"/>
    <w:basedOn w:val="Policepardfaut"/>
    <w:rsid w:val="00F8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: SPI</dc:title>
  <dc:creator>Grégoire</dc:creator>
  <cp:lastModifiedBy>Gregoire</cp:lastModifiedBy>
  <cp:revision>6</cp:revision>
  <dcterms:created xsi:type="dcterms:W3CDTF">2017-09-15T11:33:00Z</dcterms:created>
  <dcterms:modified xsi:type="dcterms:W3CDTF">2020-11-16T18:42:00Z</dcterms:modified>
</cp:coreProperties>
</file>