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79BEB7" w14:textId="77777777" w:rsidR="00050517" w:rsidRDefault="00AE45E0" w:rsidP="00AE45E0">
      <w:pPr>
        <w:pStyle w:val="Titre1"/>
        <w:numPr>
          <w:ilvl w:val="0"/>
          <w:numId w:val="0"/>
        </w:numPr>
        <w:ind w:left="714"/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118439C9" wp14:editId="18A99D74">
            <wp:simplePos x="0" y="0"/>
            <wp:positionH relativeFrom="column">
              <wp:posOffset>4927600</wp:posOffset>
            </wp:positionH>
            <wp:positionV relativeFrom="paragraph">
              <wp:posOffset>109855</wp:posOffset>
            </wp:positionV>
            <wp:extent cx="1419225" cy="971550"/>
            <wp:effectExtent l="19050" t="0" r="9525" b="0"/>
            <wp:wrapTight wrapText="bothSides">
              <wp:wrapPolygon edited="0">
                <wp:start x="-290" y="0"/>
                <wp:lineTo x="-290" y="21176"/>
                <wp:lineTo x="21745" y="21176"/>
                <wp:lineTo x="21745" y="0"/>
                <wp:lineTo x="-290" y="0"/>
              </wp:wrapPolygon>
            </wp:wrapTight>
            <wp:docPr id="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106">
        <w:t>A</w:t>
      </w:r>
      <w:r w:rsidR="00E86D53">
        <w:t>ppropriation du matériel utilisé</w:t>
      </w:r>
    </w:p>
    <w:p w14:paraId="4696523D" w14:textId="77777777" w:rsidR="00050517" w:rsidRDefault="00E86D53" w:rsidP="00477347">
      <w:r>
        <w:t>A seule fin d'établir une communication sans fil entre un PC et un équipement pouvant être entièrement dével</w:t>
      </w:r>
      <w:r w:rsidR="00AE45E0">
        <w:t>oppé dans le cadre d'un projet B</w:t>
      </w:r>
      <w:r>
        <w:t>TS-SNEC, l'utilisation de modules RN171 a été envisagée.</w:t>
      </w:r>
    </w:p>
    <w:p w14:paraId="0FDDCD3F" w14:textId="77777777" w:rsidR="00050517" w:rsidRDefault="009015F4" w:rsidP="009015F4">
      <w:pPr>
        <w:pStyle w:val="Paragraphedeliste"/>
        <w:numPr>
          <w:ilvl w:val="0"/>
          <w:numId w:val="13"/>
        </w:numPr>
      </w:pPr>
      <w:r>
        <w:rPr>
          <w:noProof/>
          <w:lang w:eastAsia="fr-FR"/>
        </w:rPr>
        <w:drawing>
          <wp:anchor distT="0" distB="0" distL="114300" distR="114300" simplePos="0" relativeHeight="6" behindDoc="0" locked="0" layoutInCell="1" allowOverlap="1" wp14:anchorId="3E0A1EEB" wp14:editId="2550E48E">
            <wp:simplePos x="0" y="0"/>
            <wp:positionH relativeFrom="column">
              <wp:posOffset>5184775</wp:posOffset>
            </wp:positionH>
            <wp:positionV relativeFrom="paragraph">
              <wp:posOffset>-635</wp:posOffset>
            </wp:positionV>
            <wp:extent cx="1162050" cy="1123950"/>
            <wp:effectExtent l="19050" t="0" r="0" b="0"/>
            <wp:wrapSquare wrapText="bothSides"/>
            <wp:docPr id="3" name="image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6D53">
        <w:t>A partir de la documentation de ce module, relever les éléments suivants :</w:t>
      </w:r>
    </w:p>
    <w:p w14:paraId="4B17B09E" w14:textId="77777777" w:rsidR="00050517" w:rsidRDefault="00E86D53" w:rsidP="009015F4">
      <w:pPr>
        <w:pStyle w:val="Paragraphedeliste"/>
        <w:numPr>
          <w:ilvl w:val="0"/>
          <w:numId w:val="14"/>
        </w:numPr>
      </w:pPr>
      <w:proofErr w:type="gramStart"/>
      <w:r>
        <w:t>ce</w:t>
      </w:r>
      <w:proofErr w:type="gramEnd"/>
      <w:r>
        <w:t xml:space="preserve"> qui en fait un module adapté à l'électronique embarquée</w:t>
      </w:r>
    </w:p>
    <w:p w14:paraId="66DF8938" w14:textId="77777777" w:rsidR="00050517" w:rsidRDefault="00E86D53" w:rsidP="009015F4">
      <w:pPr>
        <w:pStyle w:val="Paragraphedeliste"/>
        <w:numPr>
          <w:ilvl w:val="0"/>
          <w:numId w:val="14"/>
        </w:numPr>
      </w:pPr>
      <w:proofErr w:type="gramStart"/>
      <w:r>
        <w:t>la</w:t>
      </w:r>
      <w:proofErr w:type="gramEnd"/>
      <w:r>
        <w:t xml:space="preserve"> consommation à l'émission et à la réception</w:t>
      </w:r>
    </w:p>
    <w:p w14:paraId="28A011CC" w14:textId="77777777" w:rsidR="00050517" w:rsidRDefault="00E86D53" w:rsidP="009015F4">
      <w:pPr>
        <w:pStyle w:val="Paragraphedeliste"/>
        <w:numPr>
          <w:ilvl w:val="0"/>
          <w:numId w:val="14"/>
        </w:numPr>
      </w:pPr>
      <w:proofErr w:type="gramStart"/>
      <w:r>
        <w:t>les</w:t>
      </w:r>
      <w:proofErr w:type="gramEnd"/>
      <w:r>
        <w:t xml:space="preserve"> protocoles de sécurisation du réseau supportés</w:t>
      </w:r>
    </w:p>
    <w:p w14:paraId="1FD77A88" w14:textId="77777777" w:rsidR="00050517" w:rsidRDefault="00E86D53" w:rsidP="009015F4">
      <w:pPr>
        <w:pStyle w:val="Paragraphedeliste"/>
        <w:numPr>
          <w:ilvl w:val="0"/>
          <w:numId w:val="14"/>
        </w:numPr>
      </w:pPr>
      <w:proofErr w:type="gramStart"/>
      <w:r>
        <w:t>la</w:t>
      </w:r>
      <w:proofErr w:type="gramEnd"/>
      <w:r>
        <w:t xml:space="preserve"> façon la plus simple de le configurer</w:t>
      </w:r>
    </w:p>
    <w:p w14:paraId="28846875" w14:textId="77777777" w:rsidR="009015F4" w:rsidRDefault="009015F4" w:rsidP="009015F4">
      <w:pPr>
        <w:jc w:val="center"/>
      </w:pPr>
      <w:r>
        <w:rPr>
          <w:noProof/>
          <w:lang w:eastAsia="fr-FR"/>
        </w:rPr>
        <w:drawing>
          <wp:inline distT="0" distB="0" distL="0" distR="0" wp14:anchorId="2B5CE47E" wp14:editId="25B68580">
            <wp:extent cx="3686175" cy="981075"/>
            <wp:effectExtent l="19050" t="0" r="9525" b="0"/>
            <wp:docPr id="30" name="image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81B0E" w14:textId="77777777" w:rsidR="00050517" w:rsidRDefault="009015F4" w:rsidP="009015F4">
      <w:pPr>
        <w:jc w:val="center"/>
      </w:pPr>
      <w:r>
        <w:rPr>
          <w:noProof/>
          <w:color w:val="FF0066"/>
          <w:lang w:eastAsia="fr-FR"/>
        </w:rPr>
        <w:drawing>
          <wp:inline distT="0" distB="0" distL="0" distR="0" wp14:anchorId="662C3D2A" wp14:editId="4A3360E7">
            <wp:extent cx="3419640" cy="200160"/>
            <wp:effectExtent l="19050" t="0" r="9360" b="0"/>
            <wp:docPr id="31" name="images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9640" cy="20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2DE07" w14:textId="77777777" w:rsidR="009015F4" w:rsidRDefault="009015F4" w:rsidP="009015F4">
      <w:pPr>
        <w:jc w:val="center"/>
        <w:rPr>
          <w:color w:val="FF0066"/>
        </w:rPr>
      </w:pPr>
      <w:r>
        <w:rPr>
          <w:noProof/>
          <w:color w:val="FF0066"/>
          <w:lang w:eastAsia="fr-FR"/>
        </w:rPr>
        <w:drawing>
          <wp:inline distT="0" distB="0" distL="0" distR="0" wp14:anchorId="3019664B" wp14:editId="5976260F">
            <wp:extent cx="3314700" cy="152400"/>
            <wp:effectExtent l="19050" t="0" r="0" b="0"/>
            <wp:docPr id="32" name="images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C626C" w14:textId="77777777" w:rsidR="00050517" w:rsidRDefault="00E86D53" w:rsidP="00477347">
      <w:r>
        <w:t xml:space="preserve">Le module RN171 se présentant en boîtier CMS 49 broches, ce dernier est placé pour faciliter sa mise en œuvre sur une platine RN-XV. Cette dernière est elle même placée sur une </w:t>
      </w:r>
      <w:proofErr w:type="gramStart"/>
      <w:r>
        <w:t>autre  (</w:t>
      </w:r>
      <w:proofErr w:type="gramEnd"/>
      <w:r>
        <w:t>« Grove – Bee Socket »), toujours dans le même objectif. Cette adaptation permet de conserver une tension d'alimentation 5V alors que le module RN171 ne supporte que 3,3V.</w:t>
      </w:r>
    </w:p>
    <w:p w14:paraId="0248A5B3" w14:textId="77777777" w:rsidR="00050517" w:rsidRDefault="00E86D53" w:rsidP="009015F4">
      <w:pPr>
        <w:pStyle w:val="Paragraphedeliste"/>
        <w:numPr>
          <w:ilvl w:val="0"/>
          <w:numId w:val="13"/>
        </w:numPr>
      </w:pPr>
      <w:r>
        <w:rPr>
          <w:noProof/>
          <w:lang w:eastAsia="fr-FR"/>
        </w:rPr>
        <w:drawing>
          <wp:anchor distT="0" distB="0" distL="114300" distR="114300" simplePos="0" relativeHeight="37" behindDoc="0" locked="0" layoutInCell="1" allowOverlap="1" wp14:anchorId="249EECFC" wp14:editId="7FF649B9">
            <wp:simplePos x="0" y="0"/>
            <wp:positionH relativeFrom="column">
              <wp:posOffset>-123120</wp:posOffset>
            </wp:positionH>
            <wp:positionV relativeFrom="paragraph">
              <wp:posOffset>288360</wp:posOffset>
            </wp:positionV>
            <wp:extent cx="122040" cy="122040"/>
            <wp:effectExtent l="0" t="0" r="0" b="0"/>
            <wp:wrapNone/>
            <wp:docPr id="7" name="images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040" cy="12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L'interface matérielle proposée pour configurer le module RN171 est de type TTL-UART. Établir le schéma d'interfaçage entre un câble USB232-5V et la platine Bee Socket.</w:t>
      </w:r>
    </w:p>
    <w:p w14:paraId="38097D0C" w14:textId="77777777" w:rsidR="00050517" w:rsidRPr="009015F4" w:rsidRDefault="00E86D53" w:rsidP="00477347">
      <w:pPr>
        <w:rPr>
          <w:b/>
          <w:bCs/>
        </w:rPr>
      </w:pPr>
      <w:r>
        <w:rPr>
          <w:b/>
          <w:bCs/>
        </w:rPr>
        <w:t>Validation professeur</w:t>
      </w:r>
      <w:r w:rsidR="009015F4">
        <w:rPr>
          <w:b/>
          <w:bCs/>
        </w:rPr>
        <w:t xml:space="preserve">, </w:t>
      </w:r>
      <w:r>
        <w:t>La validation faite, réaliser le câblage.</w:t>
      </w:r>
    </w:p>
    <w:p w14:paraId="5F0F17F7" w14:textId="77777777" w:rsidR="009015F4" w:rsidRPr="009015F4" w:rsidRDefault="00E86D53" w:rsidP="00477347">
      <w:pPr>
        <w:pStyle w:val="Paragraphedeliste"/>
        <w:numPr>
          <w:ilvl w:val="0"/>
          <w:numId w:val="13"/>
        </w:numPr>
        <w:rPr>
          <w:color w:val="FF0066"/>
        </w:rPr>
      </w:pPr>
      <w:r>
        <w:t xml:space="preserve">Lancer une session </w:t>
      </w:r>
      <w:proofErr w:type="spellStart"/>
      <w:r>
        <w:t>Tera-Term</w:t>
      </w:r>
      <w:proofErr w:type="spellEnd"/>
      <w:r>
        <w:t xml:space="preserve"> en laissant la configuration du port série par défaut. Relever ce que le module transmet régulièrement.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  <w:gridCol w:w="2867"/>
      </w:tblGrid>
      <w:tr w:rsidR="009015F4" w14:paraId="20B303C1" w14:textId="77777777" w:rsidTr="00B20527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75112" w14:textId="77777777" w:rsidR="009015F4" w:rsidRPr="00AE45E0" w:rsidRDefault="000966F3" w:rsidP="00B20527">
            <w:pPr>
              <w:pStyle w:val="Paragraphedeliste"/>
              <w:ind w:left="0"/>
              <w:rPr>
                <w:color w:val="FF0066"/>
                <w:lang w:val="en-US"/>
              </w:rPr>
            </w:pPr>
            <w:r>
              <w:rPr>
                <w:noProof/>
                <w:lang w:eastAsia="fr-FR"/>
              </w:rPr>
              <w:pict w14:anchorId="267737AB">
                <v:group id="_x0000_s1041" style="position:absolute;left:0;text-align:left;margin-left:332.25pt;margin-top:23.7pt;width:20.2pt;height:67.45pt;z-index:251661312" coordorigin="7182,13864" coordsize="404,1349">
                  <v:line id="_x0000_s1027" style="position:absolute;visibility:visible;mso-wrap-style:none;mso-position-horizontal-relative:text;mso-position-vertical-relative:text;v-text-anchor:middle-center" from="7242,13864" to="7484,14624" strokeweight="1.01mm">
                    <v:stroke startarrow="open" endarrow="open"/>
                    <v:textbox style="mso-next-textbox:#_x0000_s1027;mso-rotate-with-shape:t" inset=".49mm,.49mm,.49mm,.49mm">
                      <w:txbxContent>
                        <w:p w14:paraId="6EE1AD03" w14:textId="77777777" w:rsidR="00050517" w:rsidRDefault="00050517"/>
                      </w:txbxContent>
                    </v:textbox>
                  </v:line>
                  <v:line id="_x0000_s1028" style="position:absolute;visibility:visible;mso-wrap-style:none;mso-position-horizontal-relative:text;mso-position-vertical-relative:text;v-text-anchor:middle-center" from="7182,14477" to="7424,14590" strokecolor="#f33" strokeweight="1.01mm">
                    <v:stroke startarrow="open" endarrow="open"/>
                    <v:textbox style="mso-next-textbox:#_x0000_s1028;mso-rotate-with-shape:t" inset=".49mm,.49mm,.49mm,.49mm">
                      <w:txbxContent>
                        <w:p w14:paraId="2BD17830" w14:textId="77777777" w:rsidR="00050517" w:rsidRDefault="00050517"/>
                      </w:txbxContent>
                    </v:textbox>
                  </v:line>
                  <v:line id="_x0000_s1029" style="position:absolute;flip:y;visibility:visible;mso-wrap-style:none;mso-position-horizontal-relative:text;mso-position-vertical-relative:text;v-text-anchor:middle-center" from="7344,14513" to="7586,14863" strokecolor="#f60" strokeweight="1.01mm">
                    <v:stroke startarrow="open" endarrow="open"/>
                    <v:textbox style="mso-next-textbox:#_x0000_s1029;mso-rotate-with-shape:t" inset=".49mm,.49mm,.49mm,.49mm">
                      <w:txbxContent>
                        <w:p w14:paraId="7B0BC645" w14:textId="77777777" w:rsidR="00050517" w:rsidRDefault="00050517"/>
                      </w:txbxContent>
                    </v:textbox>
                  </v:line>
                  <v:line id="_x0000_s1030" style="position:absolute;flip:y;visibility:visible;mso-wrap-style:none;mso-position-horizontal-relative:text;mso-position-vertical-relative:text;v-text-anchor:middle-center" from="7344,14383" to="7586,15213" strokecolor="#ff6" strokeweight="1.01mm">
                    <v:stroke startarrow="open" endarrow="open"/>
                    <v:textbox style="mso-next-textbox:#_x0000_s1030;mso-rotate-with-shape:t" inset=".49mm,.49mm,.49mm,.49mm">
                      <w:txbxContent>
                        <w:p w14:paraId="70F0D97F" w14:textId="77777777" w:rsidR="00050517" w:rsidRDefault="00050517"/>
                      </w:txbxContent>
                    </v:textbox>
                  </v:line>
                </v:group>
              </w:pict>
            </w:r>
          </w:p>
        </w:tc>
        <w:tc>
          <w:tcPr>
            <w:tcW w:w="2867" w:type="dxa"/>
            <w:tcBorders>
              <w:left w:val="single" w:sz="4" w:space="0" w:color="auto"/>
            </w:tcBorders>
          </w:tcPr>
          <w:p w14:paraId="568E006C" w14:textId="77777777" w:rsidR="009015F4" w:rsidRDefault="009015F4" w:rsidP="009015F4">
            <w:pPr>
              <w:jc w:val="right"/>
              <w:rPr>
                <w:color w:val="FF0066"/>
              </w:rPr>
            </w:pPr>
            <w:r>
              <w:rPr>
                <w:b/>
                <w:bCs/>
                <w:noProof/>
                <w:lang w:eastAsia="fr-FR"/>
              </w:rPr>
              <w:drawing>
                <wp:inline distT="0" distB="0" distL="0" distR="0" wp14:anchorId="469F5F88" wp14:editId="6B20B806">
                  <wp:extent cx="1609725" cy="1207939"/>
                  <wp:effectExtent l="19050" t="0" r="9525" b="0"/>
                  <wp:docPr id="34" name="images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207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A3D8C2" w14:textId="77777777" w:rsidR="00AE45E0" w:rsidRDefault="00E86D53" w:rsidP="00AE45E0">
      <w:pPr>
        <w:pStyle w:val="Paragraphedeliste"/>
        <w:numPr>
          <w:ilvl w:val="0"/>
          <w:numId w:val="13"/>
        </w:numPr>
      </w:pPr>
      <w:r>
        <w:t>Relever l'adresse MAC du module. Sur combien de bits est-elle codée ? A quoi correspond-elle ?</w:t>
      </w:r>
    </w:p>
    <w:p w14:paraId="3EBF558E" w14:textId="77777777" w:rsidR="00050517" w:rsidRDefault="00AE45E0" w:rsidP="00AE45E0">
      <w:pPr>
        <w:pStyle w:val="Titre1"/>
        <w:numPr>
          <w:ilvl w:val="0"/>
          <w:numId w:val="0"/>
        </w:numPr>
        <w:ind w:left="714"/>
      </w:pPr>
      <w:r>
        <w:t>C</w:t>
      </w:r>
      <w:r w:rsidR="00E86D53">
        <w:t>onfiguration du module Wi-Fi</w:t>
      </w:r>
    </w:p>
    <w:tbl>
      <w:tblPr>
        <w:tblStyle w:val="Grilledutableau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97"/>
        <w:gridCol w:w="1559"/>
      </w:tblGrid>
      <w:tr w:rsidR="00AE45E0" w14:paraId="0CCC1037" w14:textId="77777777" w:rsidTr="00C56AF8">
        <w:tc>
          <w:tcPr>
            <w:tcW w:w="8897" w:type="dxa"/>
          </w:tcPr>
          <w:p w14:paraId="4D420293" w14:textId="77777777" w:rsidR="00AE45E0" w:rsidRPr="00AE45E0" w:rsidRDefault="00AE45E0" w:rsidP="00AE45E0">
            <w:pPr>
              <w:pStyle w:val="Paragraphedeliste"/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AE45E0">
              <w:rPr>
                <w:sz w:val="24"/>
                <w:szCs w:val="24"/>
              </w:rPr>
              <w:t>Afin d'attacher le module RN171 à un réseau Wi-Fi, il faut connaître les paramètres du point d'accès (Access Point, AP), le point d'accès étant ici un routeur </w:t>
            </w:r>
            <w:r w:rsidR="00C56AF8">
              <w:rPr>
                <w:sz w:val="24"/>
                <w:szCs w:val="24"/>
              </w:rPr>
              <w:t>Cisco</w:t>
            </w:r>
            <w:r w:rsidRPr="00AE45E0">
              <w:rPr>
                <w:sz w:val="24"/>
                <w:szCs w:val="24"/>
              </w:rPr>
              <w:t>.</w:t>
            </w:r>
          </w:p>
          <w:p w14:paraId="7869A102" w14:textId="77777777" w:rsidR="00AE45E0" w:rsidRPr="00AE45E0" w:rsidRDefault="00AE45E0" w:rsidP="00AE45E0">
            <w:pPr>
              <w:rPr>
                <w:sz w:val="24"/>
                <w:szCs w:val="24"/>
              </w:rPr>
            </w:pPr>
            <w:r w:rsidRPr="00AE45E0">
              <w:rPr>
                <w:sz w:val="24"/>
                <w:szCs w:val="24"/>
              </w:rPr>
              <w:t>Le routeur étant sous tension, réclamer à un professeur les éléments suivants :</w:t>
            </w:r>
          </w:p>
        </w:tc>
        <w:tc>
          <w:tcPr>
            <w:tcW w:w="1559" w:type="dxa"/>
          </w:tcPr>
          <w:p w14:paraId="0752C13E" w14:textId="77777777" w:rsidR="00AE45E0" w:rsidRDefault="00AE45E0" w:rsidP="00AE45E0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6140B34A" wp14:editId="0A2B1A7E">
                  <wp:extent cx="800100" cy="800100"/>
                  <wp:effectExtent l="19050" t="0" r="0" b="0"/>
                  <wp:docPr id="35" name="images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400" cy="80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96B34C" w14:textId="77777777" w:rsidR="00AE45E0" w:rsidRDefault="00E86D53" w:rsidP="00AE45E0">
      <w:pPr>
        <w:pStyle w:val="Paragraphedeliste"/>
        <w:numPr>
          <w:ilvl w:val="0"/>
          <w:numId w:val="17"/>
        </w:numPr>
      </w:pPr>
      <w:proofErr w:type="gramStart"/>
      <w:r>
        <w:lastRenderedPageBreak/>
        <w:t>son</w:t>
      </w:r>
      <w:proofErr w:type="gramEnd"/>
      <w:r>
        <w:t xml:space="preserve"> nom</w:t>
      </w:r>
    </w:p>
    <w:p w14:paraId="2F692F9F" w14:textId="77777777" w:rsidR="00AE45E0" w:rsidRDefault="00E86D53" w:rsidP="00AE45E0">
      <w:pPr>
        <w:pStyle w:val="Paragraphedeliste"/>
        <w:numPr>
          <w:ilvl w:val="0"/>
          <w:numId w:val="17"/>
        </w:numPr>
      </w:pPr>
      <w:proofErr w:type="gramStart"/>
      <w:r>
        <w:t>le</w:t>
      </w:r>
      <w:proofErr w:type="gramEnd"/>
      <w:r>
        <w:t xml:space="preserve"> numéro de canal qu'il utilise</w:t>
      </w:r>
    </w:p>
    <w:p w14:paraId="7154A566" w14:textId="77777777" w:rsidR="00AE45E0" w:rsidRDefault="00E86D53" w:rsidP="00AE45E0">
      <w:pPr>
        <w:pStyle w:val="Paragraphedeliste"/>
        <w:numPr>
          <w:ilvl w:val="0"/>
          <w:numId w:val="17"/>
        </w:numPr>
      </w:pPr>
      <w:proofErr w:type="gramStart"/>
      <w:r>
        <w:t>son</w:t>
      </w:r>
      <w:proofErr w:type="gramEnd"/>
      <w:r>
        <w:t xml:space="preserve"> système de cryptage</w:t>
      </w:r>
    </w:p>
    <w:p w14:paraId="575A3490" w14:textId="77777777" w:rsidR="00AE45E0" w:rsidRDefault="00E86D53" w:rsidP="00AE45E0">
      <w:pPr>
        <w:pStyle w:val="Paragraphedeliste"/>
        <w:numPr>
          <w:ilvl w:val="0"/>
          <w:numId w:val="17"/>
        </w:numPr>
      </w:pPr>
      <w:proofErr w:type="gramStart"/>
      <w:r>
        <w:t>sa</w:t>
      </w:r>
      <w:proofErr w:type="gramEnd"/>
      <w:r>
        <w:t xml:space="preserve"> clé de cryptage</w:t>
      </w:r>
    </w:p>
    <w:p w14:paraId="3A9F518E" w14:textId="77777777" w:rsidR="00AE45E0" w:rsidRDefault="00E86D53" w:rsidP="00477347">
      <w:pPr>
        <w:pStyle w:val="Paragraphedeliste"/>
        <w:numPr>
          <w:ilvl w:val="0"/>
          <w:numId w:val="13"/>
        </w:numPr>
      </w:pPr>
      <w:r>
        <w:t>Rechercher dans une des documentations mises à disposition le moyen de placer le module RN171 en mode « Commande » et d'en sortir.</w:t>
      </w:r>
      <w:r w:rsidR="00AE45E0">
        <w:t xml:space="preserve"> </w:t>
      </w:r>
      <w:r>
        <w:t>Il faudra se placer dans ce mode pour configurer le module.</w:t>
      </w:r>
    </w:p>
    <w:p w14:paraId="0D0874E1" w14:textId="77777777" w:rsidR="00050517" w:rsidRDefault="00E86D53" w:rsidP="00AE45E0">
      <w:pPr>
        <w:pStyle w:val="Paragraphedeliste"/>
        <w:numPr>
          <w:ilvl w:val="0"/>
          <w:numId w:val="13"/>
        </w:numPr>
      </w:pPr>
      <w:r>
        <w:t>Une fois dans le mode commande, taper la commande « scan ». Que permet-elle ? Vérifier si le routeur Wi-Fi, point d'accès auquel on veut se rattacher est bien dans la liste affichée.</w:t>
      </w:r>
    </w:p>
    <w:p w14:paraId="1878895F" w14:textId="77777777" w:rsidR="00050517" w:rsidRDefault="00E86D53" w:rsidP="00AE45E0">
      <w:pPr>
        <w:pStyle w:val="Paragraphedeliste"/>
        <w:numPr>
          <w:ilvl w:val="0"/>
          <w:numId w:val="13"/>
        </w:numPr>
      </w:pPr>
      <w:r>
        <w:t xml:space="preserve">Taper la commande « show </w:t>
      </w:r>
      <w:proofErr w:type="spellStart"/>
      <w:r>
        <w:t>connection</w:t>
      </w:r>
      <w:proofErr w:type="spellEnd"/>
      <w:r>
        <w:t> » et interpréter, grâce à la documentation « jeu-commande_module_WIFI.pdf », la valeur retournée. Justifier cette valeur.</w:t>
      </w:r>
    </w:p>
    <w:p w14:paraId="633ACCBD" w14:textId="77777777" w:rsidR="00AE45E0" w:rsidRDefault="00E86D53" w:rsidP="00477347">
      <w:pPr>
        <w:rPr>
          <w:color w:val="FF0000"/>
        </w:rPr>
      </w:pPr>
      <w:r>
        <w:rPr>
          <w:noProof/>
          <w:color w:val="FF0000"/>
          <w:lang w:eastAsia="fr-FR"/>
        </w:rPr>
        <w:drawing>
          <wp:inline distT="0" distB="0" distL="0" distR="0" wp14:anchorId="32A409DF" wp14:editId="5A1B8F65">
            <wp:extent cx="6480719" cy="2168999"/>
            <wp:effectExtent l="19050" t="0" r="0" b="0"/>
            <wp:docPr id="10" name="images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719" cy="216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D5695" w14:textId="77777777" w:rsidR="00050517" w:rsidRDefault="00E86D53" w:rsidP="00AE45E0">
      <w:pPr>
        <w:pStyle w:val="Paragraphedeliste"/>
        <w:numPr>
          <w:ilvl w:val="0"/>
          <w:numId w:val="13"/>
        </w:numPr>
      </w:pPr>
      <w:r>
        <w:t xml:space="preserve">Identifier les commandes ''set </w:t>
      </w:r>
      <w:proofErr w:type="spellStart"/>
      <w:r>
        <w:t>wlan</w:t>
      </w:r>
      <w:proofErr w:type="spellEnd"/>
      <w:r>
        <w:t>'' à envoyer au module RN171 afin de pouvoir attacher le module au réseau Wi-Fi. Inscrire celles-ci dans le compte-rendu puis exécuter cette séquence de commandes.</w:t>
      </w:r>
      <w:r w:rsidR="00AE45E0">
        <w:t xml:space="preserve"> </w:t>
      </w:r>
      <w:r>
        <w:t xml:space="preserve">Terminer par la commande </w:t>
      </w:r>
      <w:proofErr w:type="spellStart"/>
      <w:r>
        <w:t>save</w:t>
      </w:r>
      <w:proofErr w:type="spellEnd"/>
      <w:r>
        <w:t xml:space="preserve"> pour sauvegarder la configuration.</w:t>
      </w:r>
    </w:p>
    <w:p w14:paraId="1D7F8FDC" w14:textId="77777777" w:rsidR="00AE45E0" w:rsidRDefault="00E86D53" w:rsidP="00AE45E0">
      <w:pPr>
        <w:pStyle w:val="Paragraphedeliste"/>
        <w:numPr>
          <w:ilvl w:val="0"/>
          <w:numId w:val="13"/>
        </w:numPr>
      </w:pPr>
      <w:r>
        <w:t>Rechercher la commande plaçant le module RN171 en mode DHCP et ainsi lui permettant de se voir attribuer une adresse IP automatiquement.</w:t>
      </w:r>
      <w:r w:rsidR="00AE45E0">
        <w:t xml:space="preserve"> </w:t>
      </w:r>
    </w:p>
    <w:p w14:paraId="41BEBCD2" w14:textId="77777777" w:rsidR="00050517" w:rsidRDefault="00E86D53" w:rsidP="00477347">
      <w:r>
        <w:rPr>
          <w:i/>
          <w:iCs/>
        </w:rPr>
        <w:t>Remarque : le routeur Wifi doit avoir son option serveur DHCP active, ce qui est le cas ici.</w:t>
      </w:r>
    </w:p>
    <w:p w14:paraId="4D5E8C38" w14:textId="77777777" w:rsidR="00050517" w:rsidRDefault="00E86D53" w:rsidP="00AE45E0">
      <w:pPr>
        <w:pStyle w:val="Paragraphedeliste"/>
        <w:numPr>
          <w:ilvl w:val="0"/>
          <w:numId w:val="13"/>
        </w:numPr>
      </w:pPr>
      <w:r>
        <w:t>''Attacher'' le module au réseau par la commande « </w:t>
      </w:r>
      <w:proofErr w:type="spellStart"/>
      <w:r>
        <w:t>join</w:t>
      </w:r>
      <w:proofErr w:type="spellEnd"/>
      <w:r>
        <w:t> » appropriée. Relever dans la réponse, l'adresse IP et le port TCP attribués.</w:t>
      </w:r>
    </w:p>
    <w:p w14:paraId="3F362892" w14:textId="77777777" w:rsidR="00050517" w:rsidRDefault="00E86D53" w:rsidP="0086464E">
      <w:pPr>
        <w:pStyle w:val="Paragraphedeliste"/>
        <w:numPr>
          <w:ilvl w:val="0"/>
          <w:numId w:val="13"/>
        </w:numPr>
      </w:pPr>
      <w:r>
        <w:t xml:space="preserve">Taper à nouveau la commande « show </w:t>
      </w:r>
      <w:proofErr w:type="spellStart"/>
      <w:r>
        <w:t>connection</w:t>
      </w:r>
      <w:proofErr w:type="spellEnd"/>
      <w:r>
        <w:t> » et justifier la nouvelle valeur.</w:t>
      </w:r>
    </w:p>
    <w:p w14:paraId="1BBF35EB" w14:textId="2986CA9C" w:rsidR="00050517" w:rsidRDefault="00E86D53" w:rsidP="00477347">
      <w:pPr>
        <w:pStyle w:val="Paragraphedeliste"/>
        <w:numPr>
          <w:ilvl w:val="0"/>
          <w:numId w:val="13"/>
        </w:numPr>
      </w:pPr>
      <w:r>
        <w:t>Indiquer la commande permettant de sauvegarder la configuration en mémoire. Exécuter cette commande.</w:t>
      </w:r>
    </w:p>
    <w:p w14:paraId="33178117" w14:textId="0030EB39" w:rsidR="000966F3" w:rsidRDefault="000966F3">
      <w:pPr>
        <w:widowControl w:val="0"/>
        <w:suppressAutoHyphens/>
        <w:autoSpaceDN w:val="0"/>
        <w:spacing w:before="0" w:after="0"/>
        <w:jc w:val="left"/>
        <w:textAlignment w:val="baseline"/>
      </w:pPr>
      <w:r>
        <w:br w:type="page"/>
      </w:r>
    </w:p>
    <w:p w14:paraId="56898B5C" w14:textId="77777777" w:rsidR="000966F3" w:rsidRDefault="000966F3" w:rsidP="000966F3">
      <w:pPr>
        <w:pStyle w:val="Titre1"/>
        <w:numPr>
          <w:ilvl w:val="0"/>
          <w:numId w:val="0"/>
        </w:numPr>
        <w:ind w:left="709" w:firstLine="5"/>
      </w:pPr>
      <w:r>
        <w:lastRenderedPageBreak/>
        <w:t xml:space="preserve">Etablissement d'un dialogue entre équipements dotés d'un accès </w:t>
      </w:r>
      <w:proofErr w:type="spellStart"/>
      <w:r>
        <w:t>Wi-fi</w:t>
      </w:r>
      <w:proofErr w:type="spellEnd"/>
    </w:p>
    <w:p w14:paraId="75B438A0" w14:textId="77777777" w:rsidR="000966F3" w:rsidRDefault="000966F3" w:rsidP="000966F3">
      <w:r>
        <w:t xml:space="preserve">Dans un 1er temps, il s'agit de mettre en place un dialogue entre deux équipements de type </w:t>
      </w:r>
      <w:proofErr w:type="spellStart"/>
      <w:r>
        <w:t>PCs</w:t>
      </w:r>
      <w:proofErr w:type="spellEnd"/>
      <w:r>
        <w:t xml:space="preserve"> via un réseau Wifi selon l'architecture présentée ci-dessous.</w:t>
      </w:r>
    </w:p>
    <w:p w14:paraId="1DED3F5F" w14:textId="77777777" w:rsidR="000966F3" w:rsidRDefault="000966F3" w:rsidP="000966F3">
      <w:r>
        <w:rPr>
          <w:noProof/>
          <w:lang w:eastAsia="fr-FR"/>
        </w:rPr>
        <w:drawing>
          <wp:inline distT="0" distB="0" distL="0" distR="0" wp14:anchorId="397F07B9" wp14:editId="59581953">
            <wp:extent cx="6480810" cy="2562673"/>
            <wp:effectExtent l="19050" t="0" r="0" b="0"/>
            <wp:docPr id="3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56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A4F30F" w14:textId="77777777" w:rsidR="000966F3" w:rsidRDefault="000966F3" w:rsidP="000966F3">
      <w:pPr>
        <w:pStyle w:val="Paragraphedeliste"/>
        <w:numPr>
          <w:ilvl w:val="0"/>
          <w:numId w:val="19"/>
        </w:numPr>
      </w:pPr>
      <w:r>
        <w:t xml:space="preserve">Les deux ordinateurs étant attachés au même réseau Wifi (s'assurer pour cela que l'ordinateur portable l'est effectivement), décrire la procédure permettant d'obtenir un </w:t>
      </w:r>
      <w:r w:rsidRPr="0086464E">
        <w:rPr>
          <w:b/>
          <w:bCs/>
        </w:rPr>
        <w:t>dialogue</w:t>
      </w:r>
      <w:r>
        <w:t xml:space="preserve"> entre une session </w:t>
      </w:r>
      <w:proofErr w:type="spellStart"/>
      <w:r>
        <w:t>Tera-</w:t>
      </w:r>
      <w:proofErr w:type="gramStart"/>
      <w:r>
        <w:t>term</w:t>
      </w:r>
      <w:proofErr w:type="spellEnd"/>
      <w:r>
        <w:t>,  utilisant</w:t>
      </w:r>
      <w:proofErr w:type="gramEnd"/>
      <w:r>
        <w:t xml:space="preserve"> un port série virtuel de type COM côté module </w:t>
      </w:r>
      <w:proofErr w:type="spellStart"/>
      <w:r>
        <w:t>WiFi</w:t>
      </w:r>
      <w:proofErr w:type="spellEnd"/>
      <w:r>
        <w:t xml:space="preserve">, l'autre faisant appel au protocole Telnet avec le logiciel </w:t>
      </w:r>
      <w:proofErr w:type="spellStart"/>
      <w:r>
        <w:t>RealTerm</w:t>
      </w:r>
      <w:proofErr w:type="spellEnd"/>
      <w:r>
        <w:t>(voir fenêtre ci-dessous)</w:t>
      </w:r>
    </w:p>
    <w:p w14:paraId="200D4E3C" w14:textId="77777777" w:rsidR="000966F3" w:rsidRPr="00E07202" w:rsidRDefault="000966F3" w:rsidP="000966F3">
      <w:r>
        <w:t>Dans 'Port', entrer l'adresse IP attribuée au module Wifi suivi du n° de port. Faire ensuite 'Change' et s'assurer que le port est ouvert 'Open' enfoncé.</w:t>
      </w:r>
      <w:r>
        <w:rPr>
          <w:b/>
          <w:bCs/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23D06C2E" wp14:editId="0DD2F130">
            <wp:simplePos x="0" y="0"/>
            <wp:positionH relativeFrom="column">
              <wp:posOffset>-149225</wp:posOffset>
            </wp:positionH>
            <wp:positionV relativeFrom="paragraph">
              <wp:posOffset>1684655</wp:posOffset>
            </wp:positionV>
            <wp:extent cx="123825" cy="123825"/>
            <wp:effectExtent l="19050" t="0" r="9525" b="0"/>
            <wp:wrapNone/>
            <wp:docPr id="16" name="images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707B750F" wp14:editId="4B46AA3F">
            <wp:simplePos x="0" y="0"/>
            <wp:positionH relativeFrom="column">
              <wp:posOffset>884519</wp:posOffset>
            </wp:positionH>
            <wp:positionV relativeFrom="paragraph">
              <wp:posOffset>1440</wp:posOffset>
            </wp:positionV>
            <wp:extent cx="4533839" cy="1666799"/>
            <wp:effectExtent l="0" t="0" r="0" b="0"/>
            <wp:wrapTopAndBottom/>
            <wp:docPr id="15" name="images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839" cy="1666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BCAA4B" w14:textId="77777777" w:rsidR="000966F3" w:rsidRPr="00C56AF8" w:rsidRDefault="000966F3" w:rsidP="000966F3"/>
    <w:sectPr w:rsidR="000966F3" w:rsidRPr="00C56AF8" w:rsidSect="00AE45E0">
      <w:headerReference w:type="default" r:id="rId18"/>
      <w:footerReference w:type="default" r:id="rId19"/>
      <w:footnotePr>
        <w:numRestart w:val="eachPage"/>
      </w:footnotePr>
      <w:endnotePr>
        <w:numFmt w:val="decimal"/>
      </w:endnotePr>
      <w:pgSz w:w="11906" w:h="16838"/>
      <w:pgMar w:top="1276" w:right="850" w:bottom="1134" w:left="850" w:header="680" w:footer="5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186CCA" w14:textId="77777777" w:rsidR="00050517" w:rsidRDefault="00050517" w:rsidP="00050517">
      <w:pPr>
        <w:spacing w:before="0" w:after="0"/>
      </w:pPr>
      <w:r>
        <w:separator/>
      </w:r>
    </w:p>
  </w:endnote>
  <w:endnote w:type="continuationSeparator" w:id="0">
    <w:p w14:paraId="4DE595F7" w14:textId="77777777" w:rsidR="00050517" w:rsidRDefault="00050517" w:rsidP="0005051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Segoe UI Symbol"/>
    <w:charset w:val="02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131500" w14:textId="411076C7" w:rsidR="00050517" w:rsidRPr="00BF3627" w:rsidRDefault="009969A7" w:rsidP="00477347">
    <w:pPr>
      <w:pStyle w:val="Pieddepage"/>
      <w:pBdr>
        <w:top w:val="thinThickSmallGap" w:sz="24" w:space="1" w:color="004D6C" w:themeColor="accent2" w:themeShade="7F"/>
      </w:pBdr>
      <w:rPr>
        <w:rFonts w:cs="Arial"/>
      </w:rPr>
    </w:pPr>
    <w:r>
      <w:rPr>
        <w:rFonts w:cs="Arial"/>
      </w:rPr>
      <w:t>STI2D SIN</w:t>
    </w:r>
    <w:r w:rsidR="00477347" w:rsidRPr="00BF3627">
      <w:rPr>
        <w:rFonts w:cs="Arial"/>
      </w:rPr>
      <w:ptab w:relativeTo="margin" w:alignment="right" w:leader="none"/>
    </w:r>
    <w:r w:rsidR="00477347" w:rsidRPr="00BF3627">
      <w:rPr>
        <w:rFonts w:cs="Arial"/>
      </w:rPr>
      <w:t xml:space="preserve">Page </w:t>
    </w:r>
    <w:r w:rsidR="00BF66E7" w:rsidRPr="00BF3627">
      <w:rPr>
        <w:rFonts w:cs="Arial"/>
      </w:rPr>
      <w:fldChar w:fldCharType="begin"/>
    </w:r>
    <w:r w:rsidR="001F581A" w:rsidRPr="00BF3627">
      <w:rPr>
        <w:rFonts w:cs="Arial"/>
      </w:rPr>
      <w:instrText xml:space="preserve"> PAGE   \* MERGEFORMAT </w:instrText>
    </w:r>
    <w:r w:rsidR="00BF66E7" w:rsidRPr="00BF3627">
      <w:rPr>
        <w:rFonts w:cs="Arial"/>
      </w:rPr>
      <w:fldChar w:fldCharType="separate"/>
    </w:r>
    <w:r w:rsidR="001E6D2B">
      <w:rPr>
        <w:rFonts w:cs="Arial"/>
        <w:noProof/>
      </w:rPr>
      <w:t>2</w:t>
    </w:r>
    <w:r w:rsidR="00BF66E7" w:rsidRPr="00BF3627">
      <w:rPr>
        <w:rFonts w:cs="Arial"/>
      </w:rPr>
      <w:fldChar w:fldCharType="end"/>
    </w:r>
    <w:r w:rsidR="00BF3627" w:rsidRPr="00BF3627">
      <w:rPr>
        <w:rFonts w:cs="Arial"/>
      </w:rPr>
      <w:t xml:space="preserve"> </w:t>
    </w:r>
    <w:r w:rsidR="00477347" w:rsidRPr="00BF3627">
      <w:rPr>
        <w:rFonts w:cs="Arial"/>
      </w:rPr>
      <w:t xml:space="preserve">sur </w:t>
    </w:r>
    <w:r w:rsidR="000966F3">
      <w:fldChar w:fldCharType="begin"/>
    </w:r>
    <w:r w:rsidR="000966F3">
      <w:instrText xml:space="preserve"> SECTIONPAGES   \* MERGEFORMAT </w:instrText>
    </w:r>
    <w:r w:rsidR="000966F3">
      <w:fldChar w:fldCharType="separate"/>
    </w:r>
    <w:r w:rsidR="000966F3" w:rsidRPr="000966F3">
      <w:rPr>
        <w:rFonts w:cs="Arial"/>
        <w:noProof/>
      </w:rPr>
      <w:t>3</w:t>
    </w:r>
    <w:r w:rsidR="000966F3">
      <w:rPr>
        <w:rFonts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58F84B" w14:textId="77777777" w:rsidR="00050517" w:rsidRDefault="00E86D53" w:rsidP="00050517">
      <w:pPr>
        <w:spacing w:before="0" w:after="0"/>
      </w:pPr>
      <w:r w:rsidRPr="00050517">
        <w:rPr>
          <w:color w:val="000000"/>
        </w:rPr>
        <w:ptab w:relativeTo="margin" w:alignment="center" w:leader="none"/>
      </w:r>
    </w:p>
  </w:footnote>
  <w:footnote w:type="continuationSeparator" w:id="0">
    <w:p w14:paraId="67266BEF" w14:textId="77777777" w:rsidR="00050517" w:rsidRDefault="00050517" w:rsidP="0005051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6743393"/>
      <w:placeholder>
        <w:docPart w:val="A10925603453460DB91DA9C8E1B78B5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39E5EF75" w14:textId="77777777" w:rsidR="00477347" w:rsidRDefault="00477347">
        <w:pPr>
          <w:pStyle w:val="En-tte"/>
          <w:pBdr>
            <w:bottom w:val="thickThinSmallGap" w:sz="24" w:space="1" w:color="004D6C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TSF : Wifi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B095C"/>
    <w:multiLevelType w:val="hybridMultilevel"/>
    <w:tmpl w:val="C81ED672"/>
    <w:lvl w:ilvl="0" w:tplc="720CA620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981D3F"/>
    <w:multiLevelType w:val="multilevel"/>
    <w:tmpl w:val="6E704D4A"/>
    <w:styleLink w:val="RTFNum2"/>
    <w:lvl w:ilvl="0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-"/>
      <w:lvlJc w:val="left"/>
      <w:pPr>
        <w:ind w:left="2130" w:hanging="360"/>
      </w:pPr>
      <w:rPr>
        <w:rFonts w:ascii="Times New Roman" w:eastAsia="Times New Roman" w:hAnsi="Times New Roman" w:cs="Times New Roman"/>
      </w:rPr>
    </w:lvl>
    <w:lvl w:ilvl="2">
      <w:numFmt w:val="bullet"/>
      <w:lvlText w:val="-"/>
      <w:lvlJc w:val="left"/>
      <w:pPr>
        <w:ind w:left="3195" w:hanging="360"/>
      </w:pPr>
      <w:rPr>
        <w:rFonts w:ascii="Times New Roman" w:eastAsia="Times New Roman" w:hAnsi="Times New Roman" w:cs="Times New Roman"/>
      </w:rPr>
    </w:lvl>
    <w:lvl w:ilvl="3">
      <w:numFmt w:val="bullet"/>
      <w:lvlText w:val="-"/>
      <w:lvlJc w:val="left"/>
      <w:pPr>
        <w:ind w:left="4260" w:hanging="360"/>
      </w:pPr>
      <w:rPr>
        <w:rFonts w:ascii="Times New Roman" w:eastAsia="Times New Roman" w:hAnsi="Times New Roman" w:cs="Times New Roman"/>
      </w:rPr>
    </w:lvl>
    <w:lvl w:ilvl="4">
      <w:numFmt w:val="bullet"/>
      <w:lvlText w:val="-"/>
      <w:lvlJc w:val="left"/>
      <w:pPr>
        <w:ind w:left="5325" w:hanging="360"/>
      </w:pPr>
      <w:rPr>
        <w:rFonts w:ascii="Times New Roman" w:eastAsia="Times New Roman" w:hAnsi="Times New Roman" w:cs="Times New Roman"/>
      </w:rPr>
    </w:lvl>
    <w:lvl w:ilvl="5">
      <w:numFmt w:val="bullet"/>
      <w:lvlText w:val="-"/>
      <w:lvlJc w:val="left"/>
      <w:pPr>
        <w:ind w:left="6390" w:hanging="360"/>
      </w:pPr>
      <w:rPr>
        <w:rFonts w:ascii="Times New Roman" w:eastAsia="Times New Roman" w:hAnsi="Times New Roman" w:cs="Times New Roman"/>
      </w:rPr>
    </w:lvl>
    <w:lvl w:ilvl="6">
      <w:numFmt w:val="bullet"/>
      <w:lvlText w:val="-"/>
      <w:lvlJc w:val="left"/>
      <w:pPr>
        <w:ind w:left="7455" w:hanging="360"/>
      </w:pPr>
      <w:rPr>
        <w:rFonts w:ascii="Times New Roman" w:eastAsia="Times New Roman" w:hAnsi="Times New Roman" w:cs="Times New Roman"/>
      </w:rPr>
    </w:lvl>
    <w:lvl w:ilvl="7">
      <w:numFmt w:val="bullet"/>
      <w:lvlText w:val="-"/>
      <w:lvlJc w:val="left"/>
      <w:pPr>
        <w:ind w:left="8520" w:hanging="360"/>
      </w:pPr>
      <w:rPr>
        <w:rFonts w:ascii="Times New Roman" w:eastAsia="Times New Roman" w:hAnsi="Times New Roman" w:cs="Times New Roman"/>
      </w:rPr>
    </w:lvl>
    <w:lvl w:ilvl="8">
      <w:numFmt w:val="bullet"/>
      <w:lvlText w:val="-"/>
      <w:lvlJc w:val="left"/>
      <w:pPr>
        <w:ind w:left="9585" w:hanging="36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144003E4"/>
    <w:multiLevelType w:val="hybridMultilevel"/>
    <w:tmpl w:val="E0BC22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C7B68"/>
    <w:multiLevelType w:val="multilevel"/>
    <w:tmpl w:val="1E88BC5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 w15:restartNumberingAfterBreak="0">
    <w:nsid w:val="14BA5D75"/>
    <w:multiLevelType w:val="multilevel"/>
    <w:tmpl w:val="5502B5CE"/>
    <w:lvl w:ilvl="0">
      <w:numFmt w:val="bullet"/>
      <w:lvlText w:val="✗"/>
      <w:lvlJc w:val="left"/>
      <w:pPr>
        <w:ind w:left="283" w:hanging="283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✗"/>
      <w:lvlJc w:val="left"/>
      <w:pPr>
        <w:ind w:left="567" w:hanging="283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✗"/>
      <w:lvlJc w:val="left"/>
      <w:pPr>
        <w:ind w:left="850" w:hanging="283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✗"/>
      <w:lvlJc w:val="left"/>
      <w:pPr>
        <w:ind w:left="1134" w:hanging="283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✗"/>
      <w:lvlJc w:val="left"/>
      <w:pPr>
        <w:ind w:left="1417" w:hanging="283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✗"/>
      <w:lvlJc w:val="left"/>
      <w:pPr>
        <w:ind w:left="1701" w:hanging="283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✗"/>
      <w:lvlJc w:val="left"/>
      <w:pPr>
        <w:ind w:left="1984" w:hanging="283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✗"/>
      <w:lvlJc w:val="left"/>
      <w:pPr>
        <w:ind w:left="2268" w:hanging="283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✗"/>
      <w:lvlJc w:val="left"/>
      <w:pPr>
        <w:ind w:left="2551" w:hanging="283"/>
      </w:pPr>
      <w:rPr>
        <w:rFonts w:ascii="StarSymbol" w:eastAsia="StarSymbol" w:hAnsi="StarSymbol" w:cs="StarSymbol"/>
        <w:sz w:val="18"/>
        <w:szCs w:val="18"/>
      </w:rPr>
    </w:lvl>
  </w:abstractNum>
  <w:abstractNum w:abstractNumId="5" w15:restartNumberingAfterBreak="0">
    <w:nsid w:val="22AE2158"/>
    <w:multiLevelType w:val="hybridMultilevel"/>
    <w:tmpl w:val="D8408848"/>
    <w:lvl w:ilvl="0" w:tplc="D266268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F0298C"/>
    <w:multiLevelType w:val="hybridMultilevel"/>
    <w:tmpl w:val="2420315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8F57261"/>
    <w:multiLevelType w:val="hybridMultilevel"/>
    <w:tmpl w:val="26A86574"/>
    <w:lvl w:ilvl="0" w:tplc="D266268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A65965"/>
    <w:multiLevelType w:val="hybridMultilevel"/>
    <w:tmpl w:val="26A86574"/>
    <w:lvl w:ilvl="0" w:tplc="D266268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830141"/>
    <w:multiLevelType w:val="multilevel"/>
    <w:tmpl w:val="A8507ED4"/>
    <w:lvl w:ilvl="0">
      <w:numFmt w:val="bullet"/>
      <w:lvlText w:val="–"/>
      <w:lvlJc w:val="left"/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rPr>
        <w:rFonts w:ascii="StarSymbol" w:eastAsia="StarSymbol" w:hAnsi="StarSymbol" w:cs="StarSymbol"/>
        <w:sz w:val="18"/>
        <w:szCs w:val="18"/>
      </w:rPr>
    </w:lvl>
  </w:abstractNum>
  <w:abstractNum w:abstractNumId="10" w15:restartNumberingAfterBreak="0">
    <w:nsid w:val="2C655F10"/>
    <w:multiLevelType w:val="multilevel"/>
    <w:tmpl w:val="FF38CC08"/>
    <w:lvl w:ilvl="0">
      <w:start w:val="1"/>
      <w:numFmt w:val="upperRoman"/>
      <w:pStyle w:val="Titre"/>
      <w:lvlText w:val="PARTIE 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pStyle w:val="Titre1"/>
      <w:lvlText w:val="%2. 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Titre2"/>
      <w:lvlText w:val="%2. 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Titre3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2CC0077"/>
    <w:multiLevelType w:val="multilevel"/>
    <w:tmpl w:val="F3EC4E20"/>
    <w:styleLink w:val="RTFNum3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bullet"/>
      <w:lvlText w:val="-"/>
      <w:lvlJc w:val="left"/>
      <w:pPr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ind w:left="1778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0374880"/>
    <w:multiLevelType w:val="hybridMultilevel"/>
    <w:tmpl w:val="22DCA18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7CC2EAE"/>
    <w:multiLevelType w:val="hybridMultilevel"/>
    <w:tmpl w:val="EFAC19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4"/>
  </w:num>
  <w:num w:numId="4">
    <w:abstractNumId w:val="4"/>
  </w:num>
  <w:num w:numId="5">
    <w:abstractNumId w:val="3"/>
  </w:num>
  <w:num w:numId="6">
    <w:abstractNumId w:val="9"/>
  </w:num>
  <w:num w:numId="7">
    <w:abstractNumId w:val="3"/>
    <w:lvlOverride w:ilvl="0">
      <w:startOverride w:val="1"/>
    </w:lvlOverride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2"/>
  </w:num>
  <w:num w:numId="13">
    <w:abstractNumId w:val="8"/>
  </w:num>
  <w:num w:numId="14">
    <w:abstractNumId w:val="6"/>
  </w:num>
  <w:num w:numId="15">
    <w:abstractNumId w:val="13"/>
  </w:num>
  <w:num w:numId="16">
    <w:abstractNumId w:val="0"/>
  </w:num>
  <w:num w:numId="17">
    <w:abstractNumId w:val="12"/>
  </w:num>
  <w:num w:numId="18">
    <w:abstractNumId w:val="5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attachedTemplate r:id="rId1"/>
  <w:defaultTabStop w:val="720"/>
  <w:autoHyphenation/>
  <w:hyphenationZone w:val="425"/>
  <w:characterSpacingControl w:val="doNotCompress"/>
  <w:hdrShapeDefaults>
    <o:shapedefaults v:ext="edit" spidmax="8193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0517"/>
    <w:rsid w:val="00044A61"/>
    <w:rsid w:val="00050517"/>
    <w:rsid w:val="0005455B"/>
    <w:rsid w:val="000966F3"/>
    <w:rsid w:val="00111B40"/>
    <w:rsid w:val="001E6D2B"/>
    <w:rsid w:val="001F581A"/>
    <w:rsid w:val="00477347"/>
    <w:rsid w:val="006D1F1C"/>
    <w:rsid w:val="0086464E"/>
    <w:rsid w:val="009015F4"/>
    <w:rsid w:val="009969A7"/>
    <w:rsid w:val="009A5535"/>
    <w:rsid w:val="00AE45E0"/>
    <w:rsid w:val="00B20527"/>
    <w:rsid w:val="00BF3627"/>
    <w:rsid w:val="00BF66E7"/>
    <w:rsid w:val="00C43106"/>
    <w:rsid w:val="00C56AF8"/>
    <w:rsid w:val="00E86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1FC0D20"/>
  <w15:docId w15:val="{F916A1E5-80A2-4F97-AB13-26B4FA889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fr-FR" w:eastAsia="fr-FR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347"/>
    <w:pPr>
      <w:widowControl/>
      <w:suppressAutoHyphens w:val="0"/>
      <w:autoSpaceDN/>
      <w:spacing w:before="120" w:after="120"/>
      <w:jc w:val="both"/>
      <w:textAlignment w:val="auto"/>
    </w:pPr>
    <w:rPr>
      <w:rFonts w:ascii="Arial" w:eastAsiaTheme="minorHAnsi" w:hAnsi="Arial" w:cstheme="minorBidi"/>
      <w:kern w:val="0"/>
      <w:szCs w:val="22"/>
      <w:lang w:eastAsia="en-US"/>
    </w:rPr>
  </w:style>
  <w:style w:type="paragraph" w:styleId="Titre1">
    <w:name w:val="heading 1"/>
    <w:basedOn w:val="Normal"/>
    <w:next w:val="Normal"/>
    <w:uiPriority w:val="9"/>
    <w:qFormat/>
    <w:rsid w:val="00477347"/>
    <w:pPr>
      <w:keepNext/>
      <w:keepLines/>
      <w:numPr>
        <w:ilvl w:val="1"/>
        <w:numId w:val="11"/>
      </w:numPr>
      <w:spacing w:before="240"/>
      <w:ind w:left="714" w:hanging="357"/>
      <w:outlineLvl w:val="0"/>
    </w:pPr>
    <w:rPr>
      <w:rFonts w:eastAsiaTheme="majorEastAsia" w:cstheme="majorBidi"/>
      <w:b/>
      <w:bCs/>
      <w:color w:val="0B5294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77347"/>
    <w:pPr>
      <w:keepNext/>
      <w:keepLines/>
      <w:numPr>
        <w:ilvl w:val="2"/>
        <w:numId w:val="11"/>
      </w:numPr>
      <w:spacing w:before="200"/>
      <w:outlineLvl w:val="1"/>
    </w:pPr>
    <w:rPr>
      <w:rFonts w:eastAsiaTheme="majorEastAsia" w:cstheme="majorBidi"/>
      <w:b/>
      <w:bCs/>
      <w:color w:val="0F6FC6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77347"/>
    <w:pPr>
      <w:keepNext/>
      <w:keepLines/>
      <w:numPr>
        <w:ilvl w:val="3"/>
        <w:numId w:val="11"/>
      </w:numPr>
      <w:spacing w:before="200" w:after="0"/>
      <w:outlineLvl w:val="2"/>
    </w:pPr>
    <w:rPr>
      <w:rFonts w:eastAsiaTheme="majorEastAsia" w:cstheme="majorBidi"/>
      <w:b/>
      <w:bCs/>
      <w:color w:val="0F6FC6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050517"/>
    <w:rPr>
      <w:rFonts w:ascii="Arial" w:hAnsi="Arial"/>
    </w:rPr>
  </w:style>
  <w:style w:type="paragraph" w:customStyle="1" w:styleId="Textbody">
    <w:name w:val="Text body"/>
    <w:basedOn w:val="Standard"/>
    <w:rsid w:val="00050517"/>
    <w:pPr>
      <w:spacing w:after="57"/>
      <w:jc w:val="both"/>
    </w:pPr>
    <w:rPr>
      <w:sz w:val="20"/>
    </w:rPr>
  </w:style>
  <w:style w:type="paragraph" w:customStyle="1" w:styleId="Heading">
    <w:name w:val="Heading"/>
    <w:basedOn w:val="Standard"/>
    <w:next w:val="Textbody"/>
    <w:rsid w:val="00050517"/>
    <w:pPr>
      <w:keepNext/>
      <w:spacing w:before="240" w:after="120"/>
    </w:pPr>
    <w:rPr>
      <w:sz w:val="28"/>
      <w:szCs w:val="28"/>
    </w:rPr>
  </w:style>
  <w:style w:type="paragraph" w:customStyle="1" w:styleId="Titre11">
    <w:name w:val="Titre 11"/>
    <w:basedOn w:val="Heading"/>
    <w:next w:val="Textbody"/>
    <w:rsid w:val="00050517"/>
    <w:pPr>
      <w:spacing w:before="113" w:after="113"/>
    </w:pPr>
    <w:rPr>
      <w:b/>
      <w:bCs/>
      <w:i/>
      <w:sz w:val="24"/>
      <w:u w:val="double"/>
    </w:rPr>
  </w:style>
  <w:style w:type="paragraph" w:customStyle="1" w:styleId="Titre21">
    <w:name w:val="Titre 21"/>
    <w:basedOn w:val="Heading"/>
    <w:next w:val="Textbody"/>
    <w:rsid w:val="00050517"/>
    <w:pPr>
      <w:spacing w:before="113" w:after="62"/>
      <w:outlineLvl w:val="1"/>
    </w:pPr>
    <w:rPr>
      <w:b/>
      <w:bCs/>
      <w:i/>
      <w:iCs/>
    </w:rPr>
  </w:style>
  <w:style w:type="paragraph" w:styleId="Liste">
    <w:name w:val="List"/>
    <w:basedOn w:val="Textbody"/>
    <w:rsid w:val="00050517"/>
  </w:style>
  <w:style w:type="paragraph" w:customStyle="1" w:styleId="En-tte1">
    <w:name w:val="En-tête1"/>
    <w:basedOn w:val="Standard"/>
    <w:rsid w:val="00050517"/>
    <w:pPr>
      <w:suppressLineNumbers/>
      <w:tabs>
        <w:tab w:val="center" w:pos="4818"/>
        <w:tab w:val="right" w:pos="9637"/>
      </w:tabs>
    </w:pPr>
    <w:rPr>
      <w:b/>
      <w:i/>
    </w:rPr>
  </w:style>
  <w:style w:type="paragraph" w:customStyle="1" w:styleId="Pieddepage1">
    <w:name w:val="Pied de page1"/>
    <w:basedOn w:val="Standard"/>
    <w:rsid w:val="00050517"/>
    <w:pPr>
      <w:suppressLineNumbers/>
      <w:tabs>
        <w:tab w:val="center" w:pos="4818"/>
        <w:tab w:val="right" w:pos="9637"/>
      </w:tabs>
    </w:pPr>
    <w:rPr>
      <w:sz w:val="20"/>
    </w:rPr>
  </w:style>
  <w:style w:type="paragraph" w:customStyle="1" w:styleId="TableContents">
    <w:name w:val="Table Contents"/>
    <w:basedOn w:val="Standard"/>
    <w:rsid w:val="00050517"/>
    <w:pPr>
      <w:suppressLineNumbers/>
    </w:pPr>
  </w:style>
  <w:style w:type="paragraph" w:customStyle="1" w:styleId="TableHeading">
    <w:name w:val="Table Heading"/>
    <w:basedOn w:val="TableContents"/>
    <w:rsid w:val="00050517"/>
    <w:pPr>
      <w:jc w:val="center"/>
    </w:pPr>
    <w:rPr>
      <w:b/>
      <w:bCs/>
      <w:i/>
      <w:iCs/>
      <w:sz w:val="32"/>
    </w:rPr>
  </w:style>
  <w:style w:type="paragraph" w:customStyle="1" w:styleId="Lgende1">
    <w:name w:val="Légende1"/>
    <w:basedOn w:val="Standard"/>
    <w:rsid w:val="0005051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Standard"/>
    <w:rsid w:val="00050517"/>
    <w:pPr>
      <w:suppressLineNumbers/>
    </w:pPr>
  </w:style>
  <w:style w:type="paragraph" w:customStyle="1" w:styleId="ContenutableauGrasCentr">
    <w:name w:val="Contenu tableau Gras Centré"/>
    <w:basedOn w:val="TableContents"/>
    <w:rsid w:val="00050517"/>
    <w:pPr>
      <w:jc w:val="center"/>
    </w:pPr>
    <w:rPr>
      <w:b/>
    </w:rPr>
  </w:style>
  <w:style w:type="paragraph" w:customStyle="1" w:styleId="ContenutableauGauche">
    <w:name w:val="Contenu tableau Gauche"/>
    <w:basedOn w:val="TableContents"/>
    <w:rsid w:val="00050517"/>
  </w:style>
  <w:style w:type="paragraph" w:customStyle="1" w:styleId="ContenutableauItalique">
    <w:name w:val="Contenu tableau Italique"/>
    <w:basedOn w:val="TableContents"/>
    <w:rsid w:val="00050517"/>
    <w:pPr>
      <w:spacing w:after="57"/>
      <w:jc w:val="both"/>
    </w:pPr>
    <w:rPr>
      <w:i/>
    </w:rPr>
  </w:style>
  <w:style w:type="paragraph" w:customStyle="1" w:styleId="Contenutableauitaliquecentr">
    <w:name w:val="Contenu tableau italique centré"/>
    <w:basedOn w:val="ContenutableauItalique"/>
    <w:rsid w:val="00050517"/>
    <w:pPr>
      <w:jc w:val="center"/>
    </w:pPr>
  </w:style>
  <w:style w:type="paragraph" w:customStyle="1" w:styleId="ContenutableauGIcentr">
    <w:name w:val="Contenu tableau G+I centré"/>
    <w:basedOn w:val="Contenutableauitaliquecentr"/>
    <w:rsid w:val="00050517"/>
    <w:rPr>
      <w:b/>
    </w:rPr>
  </w:style>
  <w:style w:type="paragraph" w:customStyle="1" w:styleId="Headinguser">
    <w:name w:val="Heading (user)"/>
    <w:basedOn w:val="Standard"/>
    <w:next w:val="Textbody"/>
    <w:rsid w:val="00050517"/>
    <w:pPr>
      <w:keepNext/>
      <w:spacing w:before="240" w:after="120"/>
    </w:pPr>
    <w:rPr>
      <w:sz w:val="28"/>
      <w:szCs w:val="28"/>
    </w:rPr>
  </w:style>
  <w:style w:type="paragraph" w:customStyle="1" w:styleId="ContenutableauGras">
    <w:name w:val="Contenu tableau Gras"/>
    <w:basedOn w:val="TableContents"/>
    <w:rsid w:val="00050517"/>
    <w:pPr>
      <w:jc w:val="center"/>
    </w:pPr>
    <w:rPr>
      <w:b/>
    </w:rPr>
  </w:style>
  <w:style w:type="paragraph" w:customStyle="1" w:styleId="Quotations">
    <w:name w:val="Quotations"/>
    <w:basedOn w:val="Standard"/>
    <w:rsid w:val="00050517"/>
    <w:pPr>
      <w:spacing w:after="283"/>
      <w:ind w:left="567" w:right="567"/>
    </w:pPr>
  </w:style>
  <w:style w:type="paragraph" w:styleId="Titre">
    <w:name w:val="Title"/>
    <w:basedOn w:val="Normal"/>
    <w:next w:val="Normal"/>
    <w:uiPriority w:val="10"/>
    <w:qFormat/>
    <w:rsid w:val="00477347"/>
    <w:pPr>
      <w:numPr>
        <w:numId w:val="11"/>
      </w:numPr>
      <w:pBdr>
        <w:bottom w:val="single" w:sz="8" w:space="4" w:color="0F6FC6" w:themeColor="accent1"/>
      </w:pBdr>
      <w:spacing w:before="0" w:after="300"/>
      <w:contextualSpacing/>
    </w:pPr>
    <w:rPr>
      <w:rFonts w:eastAsiaTheme="majorEastAsia" w:cstheme="majorBidi"/>
      <w:color w:val="03485B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Heading"/>
    <w:next w:val="Textbody"/>
    <w:rsid w:val="00050517"/>
    <w:pPr>
      <w:spacing w:before="60"/>
      <w:jc w:val="center"/>
    </w:pPr>
    <w:rPr>
      <w:sz w:val="36"/>
      <w:szCs w:val="36"/>
    </w:rPr>
  </w:style>
  <w:style w:type="paragraph" w:customStyle="1" w:styleId="Titre31">
    <w:name w:val="Titre 31"/>
    <w:basedOn w:val="Heading"/>
    <w:next w:val="Textbody"/>
    <w:rsid w:val="00050517"/>
    <w:pPr>
      <w:spacing w:before="140"/>
      <w:outlineLvl w:val="2"/>
    </w:pPr>
    <w:rPr>
      <w:b/>
      <w:bCs/>
    </w:rPr>
  </w:style>
  <w:style w:type="character" w:customStyle="1" w:styleId="FootnoteSymbol">
    <w:name w:val="Footnote Symbol"/>
    <w:rsid w:val="00050517"/>
  </w:style>
  <w:style w:type="character" w:customStyle="1" w:styleId="NumberingSymbols">
    <w:name w:val="Numbering Symbols"/>
    <w:rsid w:val="00050517"/>
  </w:style>
  <w:style w:type="character" w:customStyle="1" w:styleId="BulletSymbols">
    <w:name w:val="Bullet Symbols"/>
    <w:rsid w:val="00050517"/>
    <w:rPr>
      <w:rFonts w:ascii="StarSymbol" w:eastAsia="StarSymbol" w:hAnsi="StarSymbol" w:cs="StarSymbol"/>
      <w:sz w:val="18"/>
      <w:szCs w:val="18"/>
    </w:rPr>
  </w:style>
  <w:style w:type="character" w:customStyle="1" w:styleId="EndnoteSymbol">
    <w:name w:val="Endnote Symbol"/>
    <w:rsid w:val="00050517"/>
  </w:style>
  <w:style w:type="character" w:customStyle="1" w:styleId="RTFNum21">
    <w:name w:val="RTF_Num 2 1"/>
    <w:rsid w:val="00050517"/>
    <w:rPr>
      <w:rFonts w:ascii="Times New Roman" w:eastAsia="Times New Roman" w:hAnsi="Times New Roman" w:cs="Times New Roman"/>
    </w:rPr>
  </w:style>
  <w:style w:type="character" w:customStyle="1" w:styleId="Normal1">
    <w:name w:val="Normal1"/>
    <w:rsid w:val="00050517"/>
    <w:rPr>
      <w:rFonts w:ascii="Arial" w:eastAsia="Arial" w:hAnsi="Arial" w:cs="Arial"/>
      <w:sz w:val="20"/>
      <w:szCs w:val="20"/>
      <w:lang w:val="fr-FR"/>
    </w:rPr>
  </w:style>
  <w:style w:type="character" w:customStyle="1" w:styleId="RTFNum31">
    <w:name w:val="RTF_Num 3 1"/>
    <w:rsid w:val="00050517"/>
  </w:style>
  <w:style w:type="character" w:customStyle="1" w:styleId="RTFNum32">
    <w:name w:val="RTF_Num 3 2"/>
    <w:rsid w:val="00050517"/>
  </w:style>
  <w:style w:type="character" w:customStyle="1" w:styleId="RTFNum33">
    <w:name w:val="RTF_Num 3 3"/>
    <w:rsid w:val="00050517"/>
  </w:style>
  <w:style w:type="character" w:customStyle="1" w:styleId="RTFNum34">
    <w:name w:val="RTF_Num 3 4"/>
    <w:rsid w:val="00050517"/>
  </w:style>
  <w:style w:type="character" w:customStyle="1" w:styleId="RTFNum35">
    <w:name w:val="RTF_Num 3 5"/>
    <w:rsid w:val="00050517"/>
  </w:style>
  <w:style w:type="character" w:customStyle="1" w:styleId="RTFNum36">
    <w:name w:val="RTF_Num 3 6"/>
    <w:rsid w:val="00050517"/>
  </w:style>
  <w:style w:type="character" w:customStyle="1" w:styleId="RTFNum37">
    <w:name w:val="RTF_Num 3 7"/>
    <w:rsid w:val="00050517"/>
  </w:style>
  <w:style w:type="character" w:customStyle="1" w:styleId="RTFNum38">
    <w:name w:val="RTF_Num 3 8"/>
    <w:rsid w:val="00050517"/>
  </w:style>
  <w:style w:type="character" w:customStyle="1" w:styleId="RTFNum39">
    <w:name w:val="RTF_Num 3 9"/>
    <w:rsid w:val="00050517"/>
  </w:style>
  <w:style w:type="character" w:customStyle="1" w:styleId="Internetlink">
    <w:name w:val="Internet link"/>
    <w:rsid w:val="00050517"/>
    <w:rPr>
      <w:color w:val="000080"/>
      <w:u w:val="single"/>
    </w:rPr>
  </w:style>
  <w:style w:type="numbering" w:customStyle="1" w:styleId="RTFNum2">
    <w:name w:val="RTF_Num 2"/>
    <w:basedOn w:val="Aucuneliste"/>
    <w:rsid w:val="00050517"/>
    <w:pPr>
      <w:numPr>
        <w:numId w:val="1"/>
      </w:numPr>
    </w:pPr>
  </w:style>
  <w:style w:type="numbering" w:customStyle="1" w:styleId="RTFNum3">
    <w:name w:val="RTF_Num 3"/>
    <w:basedOn w:val="Aucuneliste"/>
    <w:rsid w:val="00050517"/>
    <w:pPr>
      <w:numPr>
        <w:numId w:val="2"/>
      </w:numPr>
    </w:pPr>
  </w:style>
  <w:style w:type="paragraph" w:styleId="En-tte">
    <w:name w:val="header"/>
    <w:basedOn w:val="Normal"/>
    <w:link w:val="En-tteCar"/>
    <w:uiPriority w:val="99"/>
    <w:unhideWhenUsed/>
    <w:rsid w:val="00477347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050517"/>
    <w:rPr>
      <w:rFonts w:ascii="Arial" w:eastAsiaTheme="minorHAnsi" w:hAnsi="Arial" w:cstheme="minorBidi"/>
      <w:kern w:val="0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477347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050517"/>
    <w:rPr>
      <w:rFonts w:ascii="Arial" w:eastAsiaTheme="minorHAnsi" w:hAnsi="Arial" w:cstheme="minorBidi"/>
      <w:kern w:val="0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7734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455B"/>
    <w:rPr>
      <w:rFonts w:ascii="Tahoma" w:eastAsiaTheme="minorHAnsi" w:hAnsi="Tahoma"/>
      <w:kern w:val="0"/>
      <w:sz w:val="16"/>
      <w:szCs w:val="16"/>
      <w:lang w:eastAsia="en-US"/>
    </w:rPr>
  </w:style>
  <w:style w:type="paragraph" w:customStyle="1" w:styleId="Default">
    <w:name w:val="Default"/>
    <w:rsid w:val="00477347"/>
    <w:pPr>
      <w:widowControl/>
      <w:suppressAutoHyphens w:val="0"/>
      <w:autoSpaceDE w:val="0"/>
      <w:adjustRightInd w:val="0"/>
      <w:textAlignment w:val="auto"/>
    </w:pPr>
    <w:rPr>
      <w:rFonts w:ascii="Verdana" w:eastAsiaTheme="minorHAnsi" w:hAnsi="Verdana" w:cs="Verdana"/>
      <w:color w:val="000000"/>
      <w:kern w:val="0"/>
      <w:lang w:eastAsia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77347"/>
    <w:pPr>
      <w:numPr>
        <w:ilvl w:val="0"/>
        <w:numId w:val="0"/>
      </w:numPr>
      <w:spacing w:after="0" w:line="276" w:lineRule="auto"/>
      <w:outlineLvl w:val="9"/>
    </w:pPr>
    <w:rPr>
      <w:rFonts w:asciiTheme="majorHAnsi" w:hAnsiTheme="majorHAnsi"/>
    </w:rPr>
  </w:style>
  <w:style w:type="table" w:styleId="Grilledutableau">
    <w:name w:val="Table Grid"/>
    <w:basedOn w:val="TableauNormal"/>
    <w:uiPriority w:val="59"/>
    <w:rsid w:val="00477347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77347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477347"/>
    <w:pPr>
      <w:ind w:left="720"/>
    </w:pPr>
  </w:style>
  <w:style w:type="paragraph" w:styleId="Sansinterligne">
    <w:name w:val="No Spacing"/>
    <w:uiPriority w:val="1"/>
    <w:qFormat/>
    <w:rsid w:val="00477347"/>
    <w:pPr>
      <w:widowControl/>
      <w:suppressAutoHyphens w:val="0"/>
      <w:autoSpaceDN/>
      <w:textAlignment w:val="auto"/>
    </w:pPr>
    <w:rPr>
      <w:rFonts w:ascii="Arial" w:eastAsiaTheme="minorHAnsi" w:hAnsi="Arial" w:cstheme="minorBidi"/>
      <w:kern w:val="0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477347"/>
    <w:rPr>
      <w:color w:val="808080"/>
    </w:rPr>
  </w:style>
  <w:style w:type="character" w:customStyle="1" w:styleId="Titre2Car">
    <w:name w:val="Titre 2 Car"/>
    <w:basedOn w:val="Policepardfaut"/>
    <w:link w:val="Titre2"/>
    <w:uiPriority w:val="9"/>
    <w:rsid w:val="00477347"/>
    <w:rPr>
      <w:rFonts w:ascii="Arial" w:eastAsiaTheme="majorEastAsia" w:hAnsi="Arial" w:cstheme="majorBidi"/>
      <w:b/>
      <w:bCs/>
      <w:color w:val="0F6FC6" w:themeColor="accent1"/>
      <w:kern w:val="0"/>
      <w:sz w:val="26"/>
      <w:szCs w:val="26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477347"/>
    <w:rPr>
      <w:rFonts w:ascii="Arial" w:eastAsiaTheme="majorEastAsia" w:hAnsi="Arial" w:cstheme="majorBidi"/>
      <w:b/>
      <w:bCs/>
      <w:color w:val="0F6FC6" w:themeColor="accent1"/>
      <w:kern w:val="0"/>
      <w:szCs w:val="22"/>
      <w:lang w:eastAsia="en-US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477347"/>
    <w:pPr>
      <w:spacing w:before="0" w:after="0"/>
    </w:pPr>
    <w:rPr>
      <w:rFonts w:asciiTheme="minorHAnsi" w:hAnsiTheme="minorHAnsi"/>
      <w:smallCap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ascal\AppData\Roaming\OpenOffice.org\3\user\template\Mod&#232;le%20TP_SNEC_2014.ot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10925603453460DB91DA9C8E1B78B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7AC63D-35CE-490B-8013-1CA64E2677A4}"/>
      </w:docPartPr>
      <w:docPartBody>
        <w:p w:rsidR="00033523" w:rsidRDefault="00AE034B" w:rsidP="00AE034B">
          <w:pPr>
            <w:pStyle w:val="A10925603453460DB91DA9C8E1B78B5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Segoe UI Symbol"/>
    <w:charset w:val="02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034B"/>
    <w:rsid w:val="00033523"/>
    <w:rsid w:val="00AE034B"/>
    <w:rsid w:val="00F84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352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10925603453460DB91DA9C8E1B78B5B">
    <w:name w:val="A10925603453460DB91DA9C8E1B78B5B"/>
    <w:rsid w:val="00AE03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Thème Office">
  <a:themeElements>
    <a:clrScheme name="Débit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Modèle TP_SNEC_2014.ott</Template>
  <TotalTime>7</TotalTime>
  <Pages>3</Pages>
  <Words>584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TSF : Wifi</vt:lpstr>
    </vt:vector>
  </TitlesOfParts>
  <Company/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TSF : Wifi</dc:title>
  <dc:creator>Pascal Chauvel</dc:creator>
  <cp:lastModifiedBy>Gregoire</cp:lastModifiedBy>
  <cp:revision>9</cp:revision>
  <cp:lastPrinted>2014-10-07T22:58:00Z</cp:lastPrinted>
  <dcterms:created xsi:type="dcterms:W3CDTF">2017-07-01T21:08:00Z</dcterms:created>
  <dcterms:modified xsi:type="dcterms:W3CDTF">2020-11-16T19:22:00Z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